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15FC0" w14:textId="6FD032D3" w:rsidR="002144F8" w:rsidRPr="00F542A0" w:rsidRDefault="002144F8" w:rsidP="002144F8">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6bis</w:t>
      </w:r>
      <w:r w:rsidRPr="00F542A0">
        <w:rPr>
          <w:rFonts w:eastAsia="SimSun" w:cs="Arial"/>
          <w:sz w:val="24"/>
          <w:szCs w:val="24"/>
        </w:rPr>
        <w:tab/>
      </w:r>
      <w:r w:rsidR="00784CF8">
        <w:rPr>
          <w:rFonts w:eastAsia="SimSun" w:cs="Arial"/>
          <w:sz w:val="24"/>
          <w:szCs w:val="24"/>
        </w:rPr>
        <w:t xml:space="preserve">  </w:t>
      </w:r>
      <w:r w:rsidR="00784CF8" w:rsidRPr="00784CF8">
        <w:rPr>
          <w:rFonts w:eastAsia="SimSun" w:cs="Arial"/>
          <w:sz w:val="24"/>
          <w:szCs w:val="24"/>
        </w:rPr>
        <w:t>R4-2513632</w:t>
      </w:r>
    </w:p>
    <w:p w14:paraId="6E92FE19" w14:textId="77777777" w:rsidR="002144F8" w:rsidRPr="00F542A0" w:rsidRDefault="002144F8" w:rsidP="002144F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 xml:space="preserve">Prague, </w:t>
      </w:r>
      <w:r w:rsidRPr="00BD330C">
        <w:rPr>
          <w:rFonts w:eastAsia="SimSun" w:cs="Arial"/>
          <w:sz w:val="24"/>
          <w:szCs w:val="24"/>
        </w:rPr>
        <w:t>Czech Republic</w:t>
      </w:r>
      <w:r>
        <w:rPr>
          <w:rFonts w:eastAsia="SimSun" w:cs="Arial"/>
          <w:sz w:val="24"/>
          <w:szCs w:val="24"/>
        </w:rPr>
        <w:t>, October 13</w:t>
      </w:r>
      <w:r w:rsidRPr="00F542A0">
        <w:rPr>
          <w:rFonts w:eastAsia="SimSun" w:cs="Arial"/>
          <w:sz w:val="24"/>
          <w:szCs w:val="24"/>
        </w:rPr>
        <w:t xml:space="preserve"> – </w:t>
      </w:r>
      <w:r>
        <w:rPr>
          <w:rFonts w:eastAsia="SimSun" w:cs="Arial"/>
          <w:sz w:val="24"/>
          <w:szCs w:val="24"/>
        </w:rPr>
        <w:t>17</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66D3342F"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27D9F">
        <w:rPr>
          <w:rFonts w:ascii="Arial" w:hAnsi="Arial" w:cs="Arial"/>
          <w:b/>
          <w:sz w:val="22"/>
          <w:szCs w:val="22"/>
        </w:rPr>
        <w:t>7.8.4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80AC27A"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 xml:space="preserve">On </w:t>
      </w:r>
      <w:r w:rsidR="00377179">
        <w:rPr>
          <w:rFonts w:ascii="Arial" w:hAnsi="Arial" w:cs="Arial"/>
          <w:b/>
          <w:sz w:val="22"/>
          <w:szCs w:val="22"/>
        </w:rPr>
        <w:t xml:space="preserve">RRM </w:t>
      </w:r>
      <w:r w:rsidR="00727D9F">
        <w:rPr>
          <w:rFonts w:ascii="Arial" w:hAnsi="Arial" w:cs="Arial"/>
          <w:b/>
          <w:sz w:val="22"/>
          <w:szCs w:val="22"/>
        </w:rPr>
        <w:t xml:space="preserve">requirement for </w:t>
      </w:r>
      <w:r w:rsidR="00FC316E">
        <w:rPr>
          <w:rFonts w:ascii="Arial" w:hAnsi="Arial" w:cs="Arial"/>
          <w:b/>
          <w:sz w:val="22"/>
          <w:szCs w:val="22"/>
        </w:rPr>
        <w:t xml:space="preserve">R20 </w:t>
      </w:r>
      <w:r w:rsidR="00727D9F">
        <w:rPr>
          <w:rFonts w:ascii="Arial" w:hAnsi="Arial" w:cs="Arial"/>
          <w:b/>
          <w:sz w:val="22"/>
          <w:szCs w:val="22"/>
        </w:rPr>
        <w:t>LB CA enhancement</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1FAE6A3" w14:textId="7213BF6D" w:rsidR="008C70C0" w:rsidRDefault="00E676E8" w:rsidP="008C70C0">
      <w:pPr>
        <w:jc w:val="both"/>
      </w:pPr>
      <w:r>
        <w:t xml:space="preserve">The new WI </w:t>
      </w:r>
      <w:r w:rsidRPr="00E676E8">
        <w:t>on enhancement of low NR band carrier aggregation via switching</w:t>
      </w:r>
      <w:r>
        <w:t xml:space="preserve"> was agreed in RAN #109 meeting[1]</w:t>
      </w:r>
      <w:r w:rsidR="002144F8">
        <w:t>.</w:t>
      </w:r>
      <w:r>
        <w:t xml:space="preserve"> The working scope is as follows:</w:t>
      </w:r>
    </w:p>
    <w:tbl>
      <w:tblPr>
        <w:tblStyle w:val="TableGrid"/>
        <w:tblW w:w="0" w:type="auto"/>
        <w:tblLook w:val="04A0" w:firstRow="1" w:lastRow="0" w:firstColumn="1" w:lastColumn="0" w:noHBand="0" w:noVBand="1"/>
      </w:tblPr>
      <w:tblGrid>
        <w:gridCol w:w="9962"/>
      </w:tblGrid>
      <w:tr w:rsidR="00E676E8" w14:paraId="0A7515EA" w14:textId="77777777" w:rsidTr="00E676E8">
        <w:tc>
          <w:tcPr>
            <w:tcW w:w="9962" w:type="dxa"/>
          </w:tcPr>
          <w:p w14:paraId="11B24B62" w14:textId="77777777" w:rsidR="00E676E8" w:rsidRPr="00E676E8" w:rsidRDefault="00E676E8" w:rsidP="00E676E8">
            <w:pPr>
              <w:rPr>
                <w:b/>
                <w:bCs/>
                <w:iCs/>
                <w:sz w:val="20"/>
                <w:szCs w:val="20"/>
              </w:rPr>
            </w:pPr>
            <w:r w:rsidRPr="00E676E8">
              <w:rPr>
                <w:rFonts w:hint="eastAsia"/>
                <w:b/>
                <w:bCs/>
                <w:iCs/>
                <w:sz w:val="20"/>
                <w:szCs w:val="20"/>
              </w:rPr>
              <w:t>The core part of WI:</w:t>
            </w:r>
          </w:p>
          <w:p w14:paraId="0002A5AE" w14:textId="77777777" w:rsidR="00E676E8" w:rsidRPr="00E676E8" w:rsidRDefault="00E676E8" w:rsidP="00E676E8">
            <w:pPr>
              <w:pStyle w:val="ListParagraph"/>
              <w:widowControl/>
              <w:numPr>
                <w:ilvl w:val="0"/>
                <w:numId w:val="33"/>
              </w:numPr>
              <w:spacing w:before="0" w:beforeAutospacing="0" w:after="0" w:line="240" w:lineRule="auto"/>
              <w:ind w:firstLineChars="0"/>
              <w:rPr>
                <w:color w:val="000000" w:themeColor="text1"/>
                <w:sz w:val="20"/>
                <w:szCs w:val="20"/>
                <w:lang w:eastAsia="zh-CN"/>
              </w:rPr>
            </w:pPr>
            <w:r w:rsidRPr="00E676E8">
              <w:rPr>
                <w:color w:val="000000" w:themeColor="text1"/>
                <w:sz w:val="20"/>
                <w:szCs w:val="20"/>
                <w:lang w:eastAsia="zh-CN"/>
              </w:rPr>
              <w:t xml:space="preserve">Specify the necessary UE RF and RRM core requirements to allow switching between {case 1, case </w:t>
            </w:r>
            <w:r w:rsidRPr="00E676E8">
              <w:rPr>
                <w:rFonts w:hint="eastAsia"/>
                <w:color w:val="000000" w:themeColor="text1"/>
                <w:sz w:val="20"/>
                <w:szCs w:val="20"/>
                <w:lang w:eastAsia="zh-CN"/>
              </w:rPr>
              <w:t>3</w:t>
            </w:r>
            <w:r w:rsidRPr="00E676E8">
              <w:rPr>
                <w:color w:val="000000" w:themeColor="text1"/>
                <w:sz w:val="20"/>
                <w:szCs w:val="20"/>
                <w:lang w:eastAsia="zh-CN"/>
              </w:rPr>
              <w:t>} to enable low band carrier aggregation via switching for the dual downlink scenario between FDD band and SDL band [RAN4].</w:t>
            </w:r>
          </w:p>
          <w:p w14:paraId="009AA4BC"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Case 1: Tx/Rx on FDD carrier 1 and no Rx on SDL carrier 2.</w:t>
            </w:r>
          </w:p>
          <w:p w14:paraId="47AE6D54"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 xml:space="preserve">Case </w:t>
            </w:r>
            <w:r w:rsidRPr="00E676E8">
              <w:rPr>
                <w:rFonts w:hint="eastAsia"/>
                <w:color w:val="000000" w:themeColor="text1"/>
                <w:sz w:val="20"/>
                <w:szCs w:val="20"/>
                <w:lang w:eastAsia="zh-CN"/>
              </w:rPr>
              <w:t>3</w:t>
            </w:r>
            <w:r w:rsidRPr="00E676E8">
              <w:rPr>
                <w:color w:val="000000" w:themeColor="text1"/>
                <w:sz w:val="20"/>
                <w:szCs w:val="20"/>
              </w:rPr>
              <w:t>: Rx on both FDD carrier 1 and SDL carrier 2 and no Tx on FDD carrier 1.</w:t>
            </w:r>
          </w:p>
          <w:p w14:paraId="09A51D90"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rFonts w:hint="eastAsia"/>
                <w:color w:val="000000" w:themeColor="text1"/>
                <w:sz w:val="20"/>
                <w:szCs w:val="20"/>
              </w:rPr>
              <w:t>E</w:t>
            </w:r>
            <w:r w:rsidRPr="00E676E8">
              <w:rPr>
                <w:color w:val="000000" w:themeColor="text1"/>
                <w:sz w:val="20"/>
                <w:szCs w:val="20"/>
              </w:rPr>
              <w:t>xample band combinations: CA_n12A-n29A and CA_n28</w:t>
            </w:r>
            <w:r w:rsidRPr="00E676E8">
              <w:rPr>
                <w:rFonts w:hint="eastAsia"/>
                <w:color w:val="000000" w:themeColor="text1"/>
                <w:sz w:val="20"/>
                <w:szCs w:val="20"/>
                <w:lang w:eastAsia="zh-CN"/>
              </w:rPr>
              <w:t>A</w:t>
            </w:r>
            <w:r w:rsidRPr="00E676E8">
              <w:rPr>
                <w:color w:val="000000" w:themeColor="text1"/>
                <w:sz w:val="20"/>
                <w:szCs w:val="20"/>
              </w:rPr>
              <w:t>-n67</w:t>
            </w:r>
            <w:r w:rsidRPr="00E676E8">
              <w:rPr>
                <w:rFonts w:hint="eastAsia"/>
                <w:color w:val="000000" w:themeColor="text1"/>
                <w:sz w:val="20"/>
                <w:szCs w:val="20"/>
                <w:lang w:eastAsia="zh-CN"/>
              </w:rPr>
              <w:t>A</w:t>
            </w:r>
            <w:r w:rsidRPr="00E676E8">
              <w:rPr>
                <w:color w:val="000000" w:themeColor="text1"/>
                <w:sz w:val="20"/>
                <w:szCs w:val="20"/>
              </w:rPr>
              <w:t>, additional FDD+SDL band combinations can be added in the specific basket WI after this WI is completed.</w:t>
            </w:r>
          </w:p>
          <w:p w14:paraId="1E6BCE65"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Reuse the time mask requirements defined in Rel-19 for low-band CA via switching as much as possible</w:t>
            </w:r>
          </w:p>
          <w:p w14:paraId="28D9AB32"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rFonts w:hint="eastAsia"/>
                <w:color w:val="000000" w:themeColor="text1"/>
                <w:sz w:val="20"/>
                <w:szCs w:val="20"/>
                <w:lang w:eastAsia="zh-CN"/>
              </w:rPr>
              <w:t xml:space="preserve">Note: Case 2 is specified in Rel-19 WID of </w:t>
            </w:r>
            <w:proofErr w:type="spellStart"/>
            <w:r w:rsidRPr="00E676E8">
              <w:rPr>
                <w:color w:val="000000" w:themeColor="text1"/>
                <w:sz w:val="20"/>
                <w:szCs w:val="20"/>
                <w:lang w:eastAsia="zh-CN"/>
              </w:rPr>
              <w:t>NR_LBCA_Sw</w:t>
            </w:r>
            <w:proofErr w:type="spellEnd"/>
          </w:p>
          <w:p w14:paraId="418960F9" w14:textId="77777777" w:rsidR="00E676E8" w:rsidRPr="00E676E8" w:rsidRDefault="00E676E8" w:rsidP="00E676E8">
            <w:pPr>
              <w:pStyle w:val="ListParagraph"/>
              <w:widowControl/>
              <w:numPr>
                <w:ilvl w:val="0"/>
                <w:numId w:val="33"/>
              </w:numPr>
              <w:spacing w:before="0" w:beforeAutospacing="0" w:after="0" w:line="240" w:lineRule="auto"/>
              <w:ind w:firstLineChars="0"/>
              <w:rPr>
                <w:color w:val="000000" w:themeColor="text1"/>
                <w:sz w:val="20"/>
                <w:szCs w:val="20"/>
                <w:lang w:eastAsia="zh-CN"/>
              </w:rPr>
            </w:pPr>
            <w:r w:rsidRPr="00E676E8">
              <w:rPr>
                <w:color w:val="000000" w:themeColor="text1"/>
                <w:sz w:val="20"/>
                <w:szCs w:val="20"/>
                <w:lang w:eastAsia="zh-CN"/>
              </w:rPr>
              <w:t>Reuse the semi-static switching mechanism based on RRC configuration defined in Rel-19 for low-band CA via switching</w:t>
            </w:r>
          </w:p>
          <w:p w14:paraId="4E5A190E" w14:textId="77777777" w:rsidR="00E676E8" w:rsidRPr="00E676E8" w:rsidRDefault="00E676E8" w:rsidP="00E676E8">
            <w:pPr>
              <w:pStyle w:val="ListParagraph"/>
              <w:widowControl/>
              <w:numPr>
                <w:ilvl w:val="0"/>
                <w:numId w:val="33"/>
              </w:numPr>
              <w:spacing w:before="0" w:beforeAutospacing="0" w:after="0" w:line="240" w:lineRule="auto"/>
              <w:ind w:firstLineChars="0"/>
              <w:rPr>
                <w:color w:val="000000" w:themeColor="text1"/>
                <w:sz w:val="20"/>
                <w:szCs w:val="20"/>
                <w:lang w:eastAsia="zh-CN"/>
              </w:rPr>
            </w:pPr>
            <w:r w:rsidRPr="00E676E8">
              <w:rPr>
                <w:color w:val="000000" w:themeColor="text1"/>
                <w:sz w:val="20"/>
                <w:szCs w:val="20"/>
                <w:lang w:eastAsia="zh-CN"/>
              </w:rPr>
              <w:t xml:space="preserve">Consider the following deployment constraints: </w:t>
            </w:r>
          </w:p>
          <w:p w14:paraId="71801DCD"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The carrier frequency for all cases is &lt;1GHz.</w:t>
            </w:r>
          </w:p>
          <w:p w14:paraId="5B043B01"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Co-located and synchronized network deployment for both carriers.</w:t>
            </w:r>
          </w:p>
          <w:p w14:paraId="4C588707"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Both carriers are in a single TAG.</w:t>
            </w:r>
          </w:p>
          <w:p w14:paraId="7B41066F"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SCS 15Khz on both carriers.</w:t>
            </w:r>
          </w:p>
          <w:p w14:paraId="08A0C9F0"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No in-gap interference between DL carriers is expected</w:t>
            </w:r>
          </w:p>
          <w:p w14:paraId="216713F3" w14:textId="19FD8C38" w:rsidR="00E676E8" w:rsidRPr="00E676E8" w:rsidRDefault="00E676E8" w:rsidP="00E676E8">
            <w:pPr>
              <w:pStyle w:val="ListParagraph"/>
              <w:ind w:left="442" w:firstLineChars="0" w:firstLine="0"/>
              <w:rPr>
                <w:color w:val="000000" w:themeColor="text1"/>
                <w:lang w:eastAsia="zh-CN"/>
              </w:rPr>
            </w:pPr>
            <w:r w:rsidRPr="00E676E8">
              <w:rPr>
                <w:color w:val="000000" w:themeColor="text1"/>
                <w:sz w:val="20"/>
                <w:szCs w:val="20"/>
                <w:lang w:eastAsia="zh-CN"/>
              </w:rPr>
              <w:t>Note 1: Reuse Rel-19 LB-CA RAN4 requirements as much as possible</w:t>
            </w:r>
            <w:r w:rsidRPr="00E676E8">
              <w:rPr>
                <w:rFonts w:hint="eastAsia"/>
                <w:color w:val="000000" w:themeColor="text1"/>
                <w:sz w:val="20"/>
                <w:szCs w:val="20"/>
                <w:lang w:eastAsia="zh-CN"/>
              </w:rPr>
              <w:t>.</w:t>
            </w:r>
          </w:p>
        </w:tc>
      </w:tr>
    </w:tbl>
    <w:p w14:paraId="485E75B3" w14:textId="20428C36" w:rsidR="00AA51CD" w:rsidRDefault="008C70C0" w:rsidP="008C70C0">
      <w:pPr>
        <w:spacing w:after="120"/>
        <w:jc w:val="both"/>
      </w:pPr>
      <w:r>
        <w:rPr>
          <w:rFonts w:hint="eastAsia"/>
        </w:rPr>
        <w:t>In</w:t>
      </w:r>
      <w:r>
        <w:t xml:space="preserve"> this contribution, we </w:t>
      </w:r>
      <w:r w:rsidR="00E676E8">
        <w:t>discuss</w:t>
      </w:r>
      <w:r>
        <w:t xml:space="preserve"> </w:t>
      </w:r>
      <w:r w:rsidR="00E676E8">
        <w:t>the</w:t>
      </w:r>
      <w:r>
        <w:t xml:space="preserve"> RRM requirement </w:t>
      </w:r>
      <w:r w:rsidR="00E676E8">
        <w:t>for R20</w:t>
      </w:r>
      <w:r>
        <w:t xml:space="preserve"> LB CA via switching</w:t>
      </w:r>
      <w:r w:rsidR="00AA51CD">
        <w:t>.</w:t>
      </w:r>
    </w:p>
    <w:p w14:paraId="650E1778" w14:textId="60596F13" w:rsidR="00667948" w:rsidRDefault="00117791" w:rsidP="00936D6E">
      <w:pPr>
        <w:pStyle w:val="Heading1"/>
        <w:numPr>
          <w:ilvl w:val="0"/>
          <w:numId w:val="10"/>
        </w:numPr>
        <w:pBdr>
          <w:top w:val="single" w:sz="12" w:space="2" w:color="auto"/>
        </w:pBdr>
        <w:jc w:val="both"/>
        <w:rPr>
          <w:sz w:val="32"/>
        </w:rPr>
      </w:pPr>
      <w:bookmarkStart w:id="3" w:name="OLE_LINK5"/>
      <w:bookmarkStart w:id="4" w:name="OLE_LINK6"/>
      <w:r>
        <w:rPr>
          <w:sz w:val="32"/>
        </w:rPr>
        <w:t>RRM requirements impact of R20 LB CA</w:t>
      </w:r>
    </w:p>
    <w:p w14:paraId="2C850C20" w14:textId="0336B2FF" w:rsidR="00117791" w:rsidRDefault="00117791" w:rsidP="00A31265">
      <w:pPr>
        <w:jc w:val="both"/>
        <w:rPr>
          <w:lang w:eastAsia="ko-KR"/>
        </w:rPr>
      </w:pPr>
      <w:r w:rsidRPr="00117791">
        <w:rPr>
          <w:lang w:eastAsia="ko-KR"/>
        </w:rPr>
        <w:t>In R20 LB CA</w:t>
      </w:r>
      <w:r>
        <w:rPr>
          <w:lang w:eastAsia="ko-KR"/>
        </w:rPr>
        <w:t>, the two cases for switching are:</w:t>
      </w:r>
    </w:p>
    <w:p w14:paraId="0EF70D45" w14:textId="77777777" w:rsidR="00117791" w:rsidRPr="00117791" w:rsidRDefault="00117791" w:rsidP="00117791">
      <w:pPr>
        <w:numPr>
          <w:ilvl w:val="1"/>
          <w:numId w:val="33"/>
        </w:numPr>
        <w:jc w:val="both"/>
        <w:rPr>
          <w:lang w:val="x-none" w:eastAsia="ko-KR"/>
        </w:rPr>
      </w:pPr>
      <w:r w:rsidRPr="00117791">
        <w:rPr>
          <w:lang w:val="x-none" w:eastAsia="ko-KR"/>
        </w:rPr>
        <w:t>Case 1: Tx/Rx on FDD carrier 1 and no Rx on SDL carrier 2.</w:t>
      </w:r>
    </w:p>
    <w:p w14:paraId="36C4CA10" w14:textId="77777777" w:rsidR="00117791" w:rsidRPr="00117791" w:rsidRDefault="00117791" w:rsidP="00117791">
      <w:pPr>
        <w:numPr>
          <w:ilvl w:val="1"/>
          <w:numId w:val="33"/>
        </w:numPr>
        <w:jc w:val="both"/>
        <w:rPr>
          <w:lang w:val="x-none" w:eastAsia="ko-KR"/>
        </w:rPr>
      </w:pPr>
      <w:r w:rsidRPr="00117791">
        <w:rPr>
          <w:lang w:val="x-none" w:eastAsia="ko-KR"/>
        </w:rPr>
        <w:t xml:space="preserve">Case </w:t>
      </w:r>
      <w:r w:rsidRPr="00117791">
        <w:rPr>
          <w:rFonts w:hint="eastAsia"/>
          <w:lang w:val="x-none" w:eastAsia="ko-KR"/>
        </w:rPr>
        <w:t>3</w:t>
      </w:r>
      <w:r w:rsidRPr="00117791">
        <w:rPr>
          <w:lang w:val="x-none" w:eastAsia="ko-KR"/>
        </w:rPr>
        <w:t>: Rx on both FDD carrier 1 and SDL carrier 2 and no Tx on FDD carrier 1.</w:t>
      </w:r>
    </w:p>
    <w:p w14:paraId="1371C74A" w14:textId="657D74DB" w:rsidR="00117791" w:rsidRDefault="00117791" w:rsidP="00A31265">
      <w:pPr>
        <w:jc w:val="both"/>
        <w:rPr>
          <w:lang w:eastAsia="ko-KR"/>
        </w:rPr>
      </w:pPr>
      <w:r>
        <w:rPr>
          <w:lang w:eastAsia="ko-KR"/>
        </w:rPr>
        <w:lastRenderedPageBreak/>
        <w:t>Different from R19 LB CA case 2, the case 3 can have simultaneous DL on both FDD PCC and SDL SCC, however, case 3 has no UL. The impact of case 3 could be a subset of case 2, since the DL on PCC won’t be impacted during the SDL SCC duration in case 3. In R19 LB CA, we agreed the follow requirement summary when the switching between case 1 and case 2 happens.</w:t>
      </w:r>
    </w:p>
    <w:p w14:paraId="7E6A45DC" w14:textId="4C3955AA" w:rsidR="00117791" w:rsidRDefault="00117791" w:rsidP="00117791">
      <w:pPr>
        <w:pStyle w:val="Caption"/>
        <w:keepNext/>
        <w:jc w:val="center"/>
      </w:pPr>
      <w:r>
        <w:t xml:space="preserve">Table </w:t>
      </w:r>
      <w:fldSimple w:instr=" SEQ Table \* ARABIC ">
        <w:r>
          <w:rPr>
            <w:noProof/>
          </w:rPr>
          <w:t>1</w:t>
        </w:r>
      </w:fldSimple>
      <w:r>
        <w:t>.</w:t>
      </w:r>
      <w:r w:rsidRPr="00117791">
        <w:rPr>
          <w:lang w:eastAsia="ko-KR"/>
        </w:rPr>
        <w:t xml:space="preserve"> </w:t>
      </w:r>
      <w:r w:rsidRPr="00117791">
        <w:t>Summary of RRM requirements in R19 LB CA</w:t>
      </w:r>
    </w:p>
    <w:tbl>
      <w:tblPr>
        <w:tblW w:w="8724" w:type="dxa"/>
        <w:jc w:val="center"/>
        <w:tblCellMar>
          <w:left w:w="0" w:type="dxa"/>
          <w:right w:w="0" w:type="dxa"/>
        </w:tblCellMar>
        <w:tblLook w:val="04A0" w:firstRow="1" w:lastRow="0" w:firstColumn="1" w:lastColumn="0" w:noHBand="0" w:noVBand="1"/>
      </w:tblPr>
      <w:tblGrid>
        <w:gridCol w:w="1894"/>
        <w:gridCol w:w="6830"/>
      </w:tblGrid>
      <w:tr w:rsidR="00F446E5" w:rsidRPr="00700968" w14:paraId="65F991FF"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9D2F05"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Index</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219D85"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Requirement</w:t>
            </w:r>
          </w:p>
        </w:tc>
      </w:tr>
      <w:tr w:rsidR="00F446E5" w:rsidRPr="00700968" w14:paraId="52570DBC" w14:textId="77777777" w:rsidTr="00F446E5">
        <w:trPr>
          <w:trHeight w:val="20"/>
          <w:jc w:val="center"/>
        </w:trPr>
        <w:tc>
          <w:tcPr>
            <w:tcW w:w="18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62CB44"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1</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1CAB33"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Activated SDL </w:t>
            </w:r>
            <w:proofErr w:type="spellStart"/>
            <w:r w:rsidRPr="00700968">
              <w:rPr>
                <w:color w:val="000000" w:themeColor="text1"/>
                <w:sz w:val="20"/>
              </w:rPr>
              <w:t>SCell</w:t>
            </w:r>
            <w:proofErr w:type="spellEnd"/>
            <w:r w:rsidRPr="00700968">
              <w:rPr>
                <w:color w:val="000000" w:themeColor="text1"/>
                <w:sz w:val="20"/>
              </w:rPr>
              <w:t xml:space="preserve"> L3 measurement</w:t>
            </w:r>
          </w:p>
        </w:tc>
      </w:tr>
      <w:tr w:rsidR="00F446E5" w:rsidRPr="00700968" w14:paraId="2455C902" w14:textId="77777777" w:rsidTr="00F446E5">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B6C594" w14:textId="77777777" w:rsidR="00F446E5" w:rsidRPr="00700968" w:rsidRDefault="00F446E5" w:rsidP="00F446E5">
            <w:pPr>
              <w:pStyle w:val="BodyText"/>
              <w:spacing w:before="0" w:beforeAutospacing="0" w:after="0"/>
              <w:rPr>
                <w:color w:val="000000" w:themeColor="text1"/>
                <w:sz w:val="20"/>
              </w:rPr>
            </w:pP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C6A844"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Deactivated SDL </w:t>
            </w:r>
            <w:proofErr w:type="spellStart"/>
            <w:r w:rsidRPr="00700968">
              <w:rPr>
                <w:color w:val="000000" w:themeColor="text1"/>
                <w:sz w:val="20"/>
              </w:rPr>
              <w:t>SCell</w:t>
            </w:r>
            <w:proofErr w:type="spellEnd"/>
            <w:r w:rsidRPr="00700968">
              <w:rPr>
                <w:color w:val="000000" w:themeColor="text1"/>
                <w:sz w:val="20"/>
              </w:rPr>
              <w:t xml:space="preserve"> measurement</w:t>
            </w:r>
          </w:p>
        </w:tc>
      </w:tr>
      <w:tr w:rsidR="00F446E5" w:rsidRPr="00700968" w14:paraId="206E21A7"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0D165D"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2</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1FAFF3" w14:textId="6293727E"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Interruption for deactivated SDL </w:t>
            </w:r>
            <w:proofErr w:type="spellStart"/>
            <w:r w:rsidRPr="00700968">
              <w:rPr>
                <w:color w:val="000000" w:themeColor="text1"/>
                <w:sz w:val="20"/>
              </w:rPr>
              <w:t>SCell</w:t>
            </w:r>
            <w:proofErr w:type="spellEnd"/>
            <w:r w:rsidRPr="00700968">
              <w:rPr>
                <w:color w:val="000000" w:themeColor="text1"/>
                <w:sz w:val="20"/>
              </w:rPr>
              <w:t xml:space="preserve"> measurement</w:t>
            </w:r>
          </w:p>
        </w:tc>
      </w:tr>
      <w:tr w:rsidR="00F446E5" w:rsidRPr="00700968" w14:paraId="196D87CF"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0DCFB9"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3</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E6ADB1"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SDL </w:t>
            </w:r>
            <w:proofErr w:type="spellStart"/>
            <w:r w:rsidRPr="00700968">
              <w:rPr>
                <w:color w:val="000000" w:themeColor="text1"/>
                <w:sz w:val="20"/>
              </w:rPr>
              <w:t>SCell</w:t>
            </w:r>
            <w:proofErr w:type="spellEnd"/>
            <w:r w:rsidRPr="00700968">
              <w:rPr>
                <w:color w:val="000000" w:themeColor="text1"/>
                <w:sz w:val="20"/>
              </w:rPr>
              <w:t xml:space="preserve"> activation/deactivation and corresponding interruption</w:t>
            </w:r>
          </w:p>
        </w:tc>
      </w:tr>
      <w:tr w:rsidR="00F446E5" w:rsidRPr="00700968" w14:paraId="38ED3F07"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FFD177"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4</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137DBA" w14:textId="20E83B19"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BFD/CBD</w:t>
            </w:r>
            <w:r>
              <w:rPr>
                <w:color w:val="000000" w:themeColor="text1"/>
                <w:sz w:val="20"/>
              </w:rPr>
              <w:t xml:space="preserve"> </w:t>
            </w:r>
            <w:r w:rsidRPr="00700968">
              <w:rPr>
                <w:color w:val="000000" w:themeColor="text1"/>
                <w:sz w:val="20"/>
              </w:rPr>
              <w:t xml:space="preserve">for SDL </w:t>
            </w:r>
            <w:proofErr w:type="spellStart"/>
            <w:r w:rsidRPr="00700968">
              <w:rPr>
                <w:color w:val="000000" w:themeColor="text1"/>
                <w:sz w:val="20"/>
              </w:rPr>
              <w:t>SCell</w:t>
            </w:r>
            <w:proofErr w:type="spellEnd"/>
            <w:r w:rsidRPr="00700968">
              <w:rPr>
                <w:color w:val="000000" w:themeColor="text1"/>
                <w:sz w:val="20"/>
              </w:rPr>
              <w:t xml:space="preserve"> and </w:t>
            </w:r>
            <w:proofErr w:type="spellStart"/>
            <w:r w:rsidRPr="00700968">
              <w:rPr>
                <w:color w:val="000000" w:themeColor="text1"/>
                <w:sz w:val="20"/>
              </w:rPr>
              <w:t>PCell</w:t>
            </w:r>
            <w:proofErr w:type="spellEnd"/>
          </w:p>
        </w:tc>
      </w:tr>
      <w:tr w:rsidR="00F446E5" w:rsidRPr="00700968" w14:paraId="5F719E28"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97B06F"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5</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585156"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TCI state switch delay for SDL </w:t>
            </w:r>
            <w:proofErr w:type="spellStart"/>
            <w:r w:rsidRPr="00700968">
              <w:rPr>
                <w:color w:val="000000" w:themeColor="text1"/>
                <w:sz w:val="20"/>
              </w:rPr>
              <w:t>SCell</w:t>
            </w:r>
            <w:proofErr w:type="spellEnd"/>
            <w:r w:rsidRPr="00700968">
              <w:rPr>
                <w:color w:val="000000" w:themeColor="text1"/>
                <w:sz w:val="20"/>
              </w:rPr>
              <w:t xml:space="preserve"> and </w:t>
            </w:r>
            <w:proofErr w:type="spellStart"/>
            <w:r w:rsidRPr="00700968">
              <w:rPr>
                <w:color w:val="000000" w:themeColor="text1"/>
                <w:sz w:val="20"/>
              </w:rPr>
              <w:t>PCell</w:t>
            </w:r>
            <w:proofErr w:type="spellEnd"/>
            <w:r w:rsidRPr="00700968">
              <w:rPr>
                <w:color w:val="000000" w:themeColor="text1"/>
                <w:sz w:val="20"/>
              </w:rPr>
              <w:t xml:space="preserve"> (if needed)</w:t>
            </w:r>
          </w:p>
        </w:tc>
      </w:tr>
      <w:tr w:rsidR="00F446E5" w:rsidRPr="00700968" w14:paraId="2DD35C18"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CD4E68"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6</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345B881"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PL-RS switch delay for </w:t>
            </w:r>
            <w:proofErr w:type="spellStart"/>
            <w:r w:rsidRPr="00700968">
              <w:rPr>
                <w:color w:val="000000" w:themeColor="text1"/>
                <w:sz w:val="20"/>
              </w:rPr>
              <w:t>PCell</w:t>
            </w:r>
            <w:proofErr w:type="spellEnd"/>
            <w:r w:rsidRPr="00700968">
              <w:rPr>
                <w:color w:val="000000" w:themeColor="text1"/>
                <w:sz w:val="20"/>
              </w:rPr>
              <w:t xml:space="preserve"> (if needed)</w:t>
            </w:r>
          </w:p>
        </w:tc>
      </w:tr>
      <w:tr w:rsidR="00F446E5" w:rsidRPr="00700968" w14:paraId="486A210A"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80CED3"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7</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8B40C8"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L1-RSRP/SINR for SDL </w:t>
            </w:r>
            <w:proofErr w:type="spellStart"/>
            <w:r w:rsidRPr="00700968">
              <w:rPr>
                <w:color w:val="000000" w:themeColor="text1"/>
                <w:sz w:val="20"/>
              </w:rPr>
              <w:t>SCell</w:t>
            </w:r>
            <w:proofErr w:type="spellEnd"/>
            <w:r w:rsidRPr="00700968">
              <w:rPr>
                <w:color w:val="000000" w:themeColor="text1"/>
                <w:sz w:val="20"/>
              </w:rPr>
              <w:t xml:space="preserve"> and </w:t>
            </w:r>
            <w:proofErr w:type="spellStart"/>
            <w:r w:rsidRPr="00700968">
              <w:rPr>
                <w:color w:val="000000" w:themeColor="text1"/>
                <w:sz w:val="20"/>
              </w:rPr>
              <w:t>PCell</w:t>
            </w:r>
            <w:proofErr w:type="spellEnd"/>
            <w:r w:rsidRPr="00700968">
              <w:rPr>
                <w:color w:val="000000" w:themeColor="text1"/>
                <w:sz w:val="20"/>
              </w:rPr>
              <w:t xml:space="preserve"> (if needed)</w:t>
            </w:r>
          </w:p>
        </w:tc>
      </w:tr>
      <w:tr w:rsidR="00F446E5" w:rsidRPr="00700968" w14:paraId="40637678" w14:textId="77777777" w:rsidTr="00F446E5">
        <w:trPr>
          <w:trHeight w:val="20"/>
          <w:jc w:val="center"/>
        </w:trPr>
        <w:tc>
          <w:tcPr>
            <w:tcW w:w="189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14:paraId="2A8253C7"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8</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D4B648" w14:textId="1243756A"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PCC L3 measurement delay requirement (if needed)</w:t>
            </w:r>
          </w:p>
        </w:tc>
      </w:tr>
      <w:tr w:rsidR="00F446E5" w:rsidRPr="00700968" w14:paraId="60BE81A4" w14:textId="77777777" w:rsidTr="00F446E5">
        <w:trPr>
          <w:trHeight w:val="20"/>
          <w:jc w:val="center"/>
        </w:trPr>
        <w:tc>
          <w:tcPr>
            <w:tcW w:w="1894" w:type="dxa"/>
            <w:vMerge/>
            <w:tcBorders>
              <w:left w:val="single" w:sz="6" w:space="0" w:color="000000"/>
              <w:bottom w:val="single" w:sz="4" w:space="0" w:color="auto"/>
              <w:right w:val="single" w:sz="6" w:space="0" w:color="000000"/>
            </w:tcBorders>
            <w:tcMar>
              <w:top w:w="0" w:type="dxa"/>
              <w:left w:w="108" w:type="dxa"/>
              <w:bottom w:w="0" w:type="dxa"/>
              <w:right w:w="108" w:type="dxa"/>
            </w:tcMar>
          </w:tcPr>
          <w:p w14:paraId="50C26AB2" w14:textId="77777777" w:rsidR="00F446E5" w:rsidRPr="00700968" w:rsidRDefault="00F446E5" w:rsidP="00F446E5">
            <w:pPr>
              <w:pStyle w:val="BodyText"/>
              <w:spacing w:before="0" w:beforeAutospacing="0" w:after="0"/>
              <w:rPr>
                <w:color w:val="000000" w:themeColor="text1"/>
                <w:sz w:val="20"/>
              </w:rPr>
            </w:pPr>
          </w:p>
        </w:tc>
        <w:tc>
          <w:tcPr>
            <w:tcW w:w="683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4D84056E" w14:textId="7DBA61EE"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 xml:space="preserve">RLM requirement for </w:t>
            </w:r>
            <w:proofErr w:type="spellStart"/>
            <w:r w:rsidRPr="00700968">
              <w:rPr>
                <w:color w:val="000000" w:themeColor="text1"/>
                <w:sz w:val="20"/>
              </w:rPr>
              <w:t>PCell</w:t>
            </w:r>
            <w:proofErr w:type="spellEnd"/>
            <w:r w:rsidRPr="00700968">
              <w:rPr>
                <w:color w:val="000000" w:themeColor="text1"/>
                <w:sz w:val="20"/>
              </w:rPr>
              <w:t xml:space="preserve"> (if needed)</w:t>
            </w:r>
          </w:p>
        </w:tc>
      </w:tr>
    </w:tbl>
    <w:p w14:paraId="4F435D78" w14:textId="69888650" w:rsidR="00F446E5" w:rsidRDefault="00F446E5" w:rsidP="00F446E5">
      <w:pPr>
        <w:spacing w:after="120"/>
        <w:jc w:val="both"/>
        <w:rPr>
          <w:lang w:eastAsia="ko-KR"/>
        </w:rPr>
      </w:pPr>
      <w:r>
        <w:rPr>
          <w:lang w:eastAsia="ko-KR"/>
        </w:rPr>
        <w:t>In the WID, it highlighted that,</w:t>
      </w:r>
    </w:p>
    <w:p w14:paraId="47C7392C" w14:textId="22DAF1A1" w:rsidR="00F446E5" w:rsidRDefault="00F446E5" w:rsidP="00F446E5">
      <w:pPr>
        <w:numPr>
          <w:ilvl w:val="1"/>
          <w:numId w:val="33"/>
        </w:numPr>
        <w:spacing w:after="120"/>
        <w:jc w:val="both"/>
        <w:rPr>
          <w:lang w:val="x-none" w:eastAsia="ko-KR"/>
        </w:rPr>
      </w:pPr>
      <w:r w:rsidRPr="00F446E5">
        <w:rPr>
          <w:lang w:val="x-none" w:eastAsia="ko-KR"/>
        </w:rPr>
        <w:t>Reuse the time mask requirements defined in Rel-19 for low-band CA via switching as much as possible</w:t>
      </w:r>
    </w:p>
    <w:p w14:paraId="1F8A457A" w14:textId="77777777" w:rsidR="00F446E5" w:rsidRPr="00F446E5" w:rsidRDefault="00F446E5" w:rsidP="00F446E5">
      <w:pPr>
        <w:numPr>
          <w:ilvl w:val="1"/>
          <w:numId w:val="33"/>
        </w:numPr>
        <w:spacing w:after="120"/>
        <w:jc w:val="both"/>
        <w:rPr>
          <w:lang w:val="x-none" w:eastAsia="ko-KR"/>
        </w:rPr>
      </w:pPr>
      <w:r w:rsidRPr="00F446E5">
        <w:rPr>
          <w:lang w:val="x-none" w:eastAsia="ko-KR"/>
        </w:rPr>
        <w:t>Reuse the semi-static switching mechanism based on RRC configuration defined in Rel-19 for low-band CA via switching</w:t>
      </w:r>
    </w:p>
    <w:p w14:paraId="0327462F" w14:textId="174BE523" w:rsidR="00F446E5" w:rsidRPr="00F446E5" w:rsidRDefault="00F446E5" w:rsidP="00F446E5">
      <w:pPr>
        <w:numPr>
          <w:ilvl w:val="1"/>
          <w:numId w:val="33"/>
        </w:numPr>
        <w:spacing w:after="120"/>
        <w:jc w:val="both"/>
        <w:rPr>
          <w:lang w:val="x-none" w:eastAsia="ko-KR"/>
        </w:rPr>
      </w:pPr>
      <w:r w:rsidRPr="00F446E5">
        <w:rPr>
          <w:lang w:eastAsia="ko-KR"/>
        </w:rPr>
        <w:t>Reuse Rel-19 LB-CA RAN4 requirements as much as possible</w:t>
      </w:r>
    </w:p>
    <w:p w14:paraId="412B9F95" w14:textId="0EA1F2BC" w:rsidR="00A31265" w:rsidRDefault="00F446E5" w:rsidP="00A31265">
      <w:pPr>
        <w:jc w:val="both"/>
        <w:rPr>
          <w:lang w:eastAsia="ko-KR"/>
        </w:rPr>
      </w:pPr>
      <w:r>
        <w:rPr>
          <w:lang w:eastAsia="ko-KR"/>
        </w:rPr>
        <w:t>In our view, the R20 LB CA framework is quite similar as R19 LB CA WI, and therefore we think the R19 requirement scope for LB CA can be the baseline for R20 LB CA, i.e., the discussion for RRM requirement of R20 LB CA shall focus on following aspects:</w:t>
      </w:r>
    </w:p>
    <w:tbl>
      <w:tblPr>
        <w:tblW w:w="8724" w:type="dxa"/>
        <w:jc w:val="center"/>
        <w:tblCellMar>
          <w:left w:w="0" w:type="dxa"/>
          <w:right w:w="0" w:type="dxa"/>
        </w:tblCellMar>
        <w:tblLook w:val="04A0" w:firstRow="1" w:lastRow="0" w:firstColumn="1" w:lastColumn="0" w:noHBand="0" w:noVBand="1"/>
      </w:tblPr>
      <w:tblGrid>
        <w:gridCol w:w="1894"/>
        <w:gridCol w:w="6830"/>
      </w:tblGrid>
      <w:tr w:rsidR="00F446E5" w:rsidRPr="00700968" w14:paraId="5CD4CC15"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A69A63"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Index</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7DA2A1"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Requirement</w:t>
            </w:r>
          </w:p>
        </w:tc>
      </w:tr>
      <w:tr w:rsidR="00F446E5" w:rsidRPr="00700968" w14:paraId="72A88AEF" w14:textId="77777777" w:rsidTr="003633F2">
        <w:trPr>
          <w:trHeight w:val="20"/>
          <w:jc w:val="center"/>
        </w:trPr>
        <w:tc>
          <w:tcPr>
            <w:tcW w:w="18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A63A69"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1</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1BC6DC"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Activated SDL </w:t>
            </w:r>
            <w:proofErr w:type="spellStart"/>
            <w:r w:rsidRPr="00700968">
              <w:rPr>
                <w:color w:val="000000" w:themeColor="text1"/>
                <w:sz w:val="20"/>
              </w:rPr>
              <w:t>SCell</w:t>
            </w:r>
            <w:proofErr w:type="spellEnd"/>
            <w:r w:rsidRPr="00700968">
              <w:rPr>
                <w:color w:val="000000" w:themeColor="text1"/>
                <w:sz w:val="20"/>
              </w:rPr>
              <w:t xml:space="preserve"> L3 measurement</w:t>
            </w:r>
          </w:p>
        </w:tc>
      </w:tr>
      <w:tr w:rsidR="00F446E5" w:rsidRPr="00700968" w14:paraId="05DC5355" w14:textId="77777777" w:rsidTr="003633F2">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E6E8B0" w14:textId="77777777" w:rsidR="00F446E5" w:rsidRPr="00700968" w:rsidRDefault="00F446E5" w:rsidP="003633F2">
            <w:pPr>
              <w:pStyle w:val="BodyText"/>
              <w:spacing w:before="0" w:beforeAutospacing="0" w:after="0"/>
              <w:rPr>
                <w:color w:val="000000" w:themeColor="text1"/>
                <w:sz w:val="20"/>
              </w:rPr>
            </w:pP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797724"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Deactivated SDL </w:t>
            </w:r>
            <w:proofErr w:type="spellStart"/>
            <w:r w:rsidRPr="00700968">
              <w:rPr>
                <w:color w:val="000000" w:themeColor="text1"/>
                <w:sz w:val="20"/>
              </w:rPr>
              <w:t>SCell</w:t>
            </w:r>
            <w:proofErr w:type="spellEnd"/>
            <w:r w:rsidRPr="00700968">
              <w:rPr>
                <w:color w:val="000000" w:themeColor="text1"/>
                <w:sz w:val="20"/>
              </w:rPr>
              <w:t xml:space="preserve"> measurement</w:t>
            </w:r>
          </w:p>
        </w:tc>
      </w:tr>
      <w:tr w:rsidR="00F446E5" w:rsidRPr="00700968" w14:paraId="10E6DCC5"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5A0A5"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2</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BA0BFB1"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Interruption for deactivated SDL </w:t>
            </w:r>
            <w:proofErr w:type="spellStart"/>
            <w:r w:rsidRPr="00700968">
              <w:rPr>
                <w:color w:val="000000" w:themeColor="text1"/>
                <w:sz w:val="20"/>
              </w:rPr>
              <w:t>SCell</w:t>
            </w:r>
            <w:proofErr w:type="spellEnd"/>
            <w:r w:rsidRPr="00700968">
              <w:rPr>
                <w:color w:val="000000" w:themeColor="text1"/>
                <w:sz w:val="20"/>
              </w:rPr>
              <w:t xml:space="preserve"> measurement</w:t>
            </w:r>
          </w:p>
        </w:tc>
      </w:tr>
      <w:tr w:rsidR="00F446E5" w:rsidRPr="00700968" w14:paraId="5008BA8A"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B02199"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3</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05AE9F"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SDL </w:t>
            </w:r>
            <w:proofErr w:type="spellStart"/>
            <w:r w:rsidRPr="00700968">
              <w:rPr>
                <w:color w:val="000000" w:themeColor="text1"/>
                <w:sz w:val="20"/>
              </w:rPr>
              <w:t>SCell</w:t>
            </w:r>
            <w:proofErr w:type="spellEnd"/>
            <w:r w:rsidRPr="00700968">
              <w:rPr>
                <w:color w:val="000000" w:themeColor="text1"/>
                <w:sz w:val="20"/>
              </w:rPr>
              <w:t xml:space="preserve"> activation/deactivation and corresponding interruption</w:t>
            </w:r>
          </w:p>
        </w:tc>
      </w:tr>
      <w:tr w:rsidR="00F446E5" w:rsidRPr="00700968" w14:paraId="18BC4E92"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E9237C"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4</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0346B5"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BFD/CBD</w:t>
            </w:r>
            <w:r>
              <w:rPr>
                <w:color w:val="000000" w:themeColor="text1"/>
                <w:sz w:val="20"/>
              </w:rPr>
              <w:t xml:space="preserve"> </w:t>
            </w:r>
            <w:r w:rsidRPr="00700968">
              <w:rPr>
                <w:color w:val="000000" w:themeColor="text1"/>
                <w:sz w:val="20"/>
              </w:rPr>
              <w:t xml:space="preserve">for SDL </w:t>
            </w:r>
            <w:proofErr w:type="spellStart"/>
            <w:r w:rsidRPr="00700968">
              <w:rPr>
                <w:color w:val="000000" w:themeColor="text1"/>
                <w:sz w:val="20"/>
              </w:rPr>
              <w:t>SCell</w:t>
            </w:r>
            <w:proofErr w:type="spellEnd"/>
            <w:r w:rsidRPr="00700968">
              <w:rPr>
                <w:color w:val="000000" w:themeColor="text1"/>
                <w:sz w:val="20"/>
              </w:rPr>
              <w:t xml:space="preserve"> and </w:t>
            </w:r>
            <w:proofErr w:type="spellStart"/>
            <w:r w:rsidRPr="00700968">
              <w:rPr>
                <w:color w:val="000000" w:themeColor="text1"/>
                <w:sz w:val="20"/>
              </w:rPr>
              <w:t>PCell</w:t>
            </w:r>
            <w:proofErr w:type="spellEnd"/>
          </w:p>
        </w:tc>
      </w:tr>
      <w:tr w:rsidR="00F446E5" w:rsidRPr="00700968" w14:paraId="39946DF4"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1EEF17"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5</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C70194" w14:textId="2F90323A"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TCI state switch delay for SDL </w:t>
            </w:r>
            <w:proofErr w:type="spellStart"/>
            <w:r w:rsidRPr="00700968">
              <w:rPr>
                <w:color w:val="000000" w:themeColor="text1"/>
                <w:sz w:val="20"/>
              </w:rPr>
              <w:t>SCell</w:t>
            </w:r>
            <w:proofErr w:type="spellEnd"/>
            <w:r w:rsidRPr="00700968">
              <w:rPr>
                <w:color w:val="000000" w:themeColor="text1"/>
                <w:sz w:val="20"/>
              </w:rPr>
              <w:t xml:space="preserve"> and </w:t>
            </w:r>
            <w:proofErr w:type="spellStart"/>
            <w:r w:rsidRPr="00700968">
              <w:rPr>
                <w:color w:val="000000" w:themeColor="text1"/>
                <w:sz w:val="20"/>
              </w:rPr>
              <w:t>PCell</w:t>
            </w:r>
            <w:proofErr w:type="spellEnd"/>
            <w:r w:rsidRPr="00700968">
              <w:rPr>
                <w:color w:val="000000" w:themeColor="text1"/>
                <w:sz w:val="20"/>
              </w:rPr>
              <w:t xml:space="preserve"> </w:t>
            </w:r>
          </w:p>
        </w:tc>
      </w:tr>
      <w:tr w:rsidR="00F446E5" w:rsidRPr="00700968" w14:paraId="2B6EFA66"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4AF7DE"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6</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13CB66" w14:textId="49E3A2C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PL-RS switch delay for </w:t>
            </w:r>
            <w:proofErr w:type="spellStart"/>
            <w:r w:rsidRPr="00700968">
              <w:rPr>
                <w:color w:val="000000" w:themeColor="text1"/>
                <w:sz w:val="20"/>
              </w:rPr>
              <w:t>PCell</w:t>
            </w:r>
            <w:proofErr w:type="spellEnd"/>
            <w:r w:rsidRPr="00700968">
              <w:rPr>
                <w:color w:val="000000" w:themeColor="text1"/>
                <w:sz w:val="20"/>
              </w:rPr>
              <w:t xml:space="preserve"> </w:t>
            </w:r>
          </w:p>
        </w:tc>
      </w:tr>
      <w:tr w:rsidR="00F446E5" w:rsidRPr="00700968" w14:paraId="720BFF60"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B88D593"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7</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B763CEC" w14:textId="3CE87F9D"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L1-RSRP/SINR for SDL </w:t>
            </w:r>
            <w:proofErr w:type="spellStart"/>
            <w:r w:rsidRPr="00700968">
              <w:rPr>
                <w:color w:val="000000" w:themeColor="text1"/>
                <w:sz w:val="20"/>
              </w:rPr>
              <w:t>SCell</w:t>
            </w:r>
            <w:proofErr w:type="spellEnd"/>
            <w:r w:rsidRPr="00700968">
              <w:rPr>
                <w:color w:val="000000" w:themeColor="text1"/>
                <w:sz w:val="20"/>
              </w:rPr>
              <w:t xml:space="preserve"> and </w:t>
            </w:r>
            <w:proofErr w:type="spellStart"/>
            <w:r w:rsidRPr="00700968">
              <w:rPr>
                <w:color w:val="000000" w:themeColor="text1"/>
                <w:sz w:val="20"/>
              </w:rPr>
              <w:t>PCell</w:t>
            </w:r>
            <w:proofErr w:type="spellEnd"/>
            <w:r w:rsidRPr="00700968">
              <w:rPr>
                <w:color w:val="000000" w:themeColor="text1"/>
                <w:sz w:val="20"/>
              </w:rPr>
              <w:t xml:space="preserve"> </w:t>
            </w:r>
          </w:p>
        </w:tc>
      </w:tr>
      <w:tr w:rsidR="00F446E5" w:rsidRPr="00700968" w14:paraId="10AB9A1F" w14:textId="77777777" w:rsidTr="003633F2">
        <w:trPr>
          <w:trHeight w:val="20"/>
          <w:jc w:val="center"/>
        </w:trPr>
        <w:tc>
          <w:tcPr>
            <w:tcW w:w="189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14:paraId="5150F751" w14:textId="77777777"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8</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2CB86B" w14:textId="3E748346"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PCC L3 measurement delay requirement </w:t>
            </w:r>
          </w:p>
        </w:tc>
      </w:tr>
      <w:tr w:rsidR="00F446E5" w:rsidRPr="00700968" w14:paraId="24BBC8F4" w14:textId="77777777" w:rsidTr="003633F2">
        <w:trPr>
          <w:trHeight w:val="20"/>
          <w:jc w:val="center"/>
        </w:trPr>
        <w:tc>
          <w:tcPr>
            <w:tcW w:w="1894" w:type="dxa"/>
            <w:vMerge/>
            <w:tcBorders>
              <w:left w:val="single" w:sz="6" w:space="0" w:color="000000"/>
              <w:bottom w:val="single" w:sz="4" w:space="0" w:color="auto"/>
              <w:right w:val="single" w:sz="6" w:space="0" w:color="000000"/>
            </w:tcBorders>
            <w:tcMar>
              <w:top w:w="0" w:type="dxa"/>
              <w:left w:w="108" w:type="dxa"/>
              <w:bottom w:w="0" w:type="dxa"/>
              <w:right w:w="108" w:type="dxa"/>
            </w:tcMar>
          </w:tcPr>
          <w:p w14:paraId="2244420C" w14:textId="77777777" w:rsidR="00F446E5" w:rsidRPr="00700968" w:rsidRDefault="00F446E5" w:rsidP="003633F2">
            <w:pPr>
              <w:pStyle w:val="BodyText"/>
              <w:spacing w:before="0" w:beforeAutospacing="0" w:after="0"/>
              <w:rPr>
                <w:color w:val="000000" w:themeColor="text1"/>
                <w:sz w:val="20"/>
              </w:rPr>
            </w:pPr>
          </w:p>
        </w:tc>
        <w:tc>
          <w:tcPr>
            <w:tcW w:w="683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2FA69556" w14:textId="369928A0" w:rsidR="00F446E5" w:rsidRPr="00700968" w:rsidRDefault="00F446E5" w:rsidP="003633F2">
            <w:pPr>
              <w:pStyle w:val="BodyText"/>
              <w:spacing w:before="0" w:beforeAutospacing="0" w:after="0"/>
              <w:rPr>
                <w:color w:val="000000" w:themeColor="text1"/>
                <w:sz w:val="20"/>
              </w:rPr>
            </w:pPr>
            <w:r w:rsidRPr="00700968">
              <w:rPr>
                <w:color w:val="000000" w:themeColor="text1"/>
                <w:sz w:val="20"/>
              </w:rPr>
              <w:t xml:space="preserve">RLM requirement for </w:t>
            </w:r>
            <w:proofErr w:type="spellStart"/>
            <w:r w:rsidRPr="00700968">
              <w:rPr>
                <w:color w:val="000000" w:themeColor="text1"/>
                <w:sz w:val="20"/>
              </w:rPr>
              <w:t>PCell</w:t>
            </w:r>
            <w:proofErr w:type="spellEnd"/>
          </w:p>
        </w:tc>
      </w:tr>
    </w:tbl>
    <w:p w14:paraId="4D2EB3FB" w14:textId="77777777" w:rsidR="00F446E5" w:rsidRDefault="00F446E5" w:rsidP="00A31265">
      <w:pPr>
        <w:jc w:val="both"/>
        <w:rPr>
          <w:lang w:eastAsia="ko-KR"/>
        </w:rPr>
      </w:pPr>
    </w:p>
    <w:p w14:paraId="2380E469" w14:textId="4F218690" w:rsidR="00F446E5" w:rsidRPr="00F446E5" w:rsidRDefault="00F446E5" w:rsidP="00F446E5">
      <w:pPr>
        <w:jc w:val="both"/>
        <w:rPr>
          <w:b/>
          <w:bCs/>
          <w:i/>
          <w:iCs/>
          <w:lang w:eastAsia="ko-KR"/>
        </w:rPr>
      </w:pPr>
      <w:r w:rsidRPr="00F446E5">
        <w:rPr>
          <w:b/>
          <w:bCs/>
          <w:i/>
          <w:iCs/>
          <w:lang w:eastAsia="ko-KR"/>
        </w:rPr>
        <w:t>Proposal 1: the R19 requirement scope for LB CA can be the baseline for R20 LB CA, i.e., the discussion for RRM requirement of R20 LB CA shall focus on following aspects:</w:t>
      </w:r>
    </w:p>
    <w:tbl>
      <w:tblPr>
        <w:tblW w:w="8724" w:type="dxa"/>
        <w:jc w:val="center"/>
        <w:tblCellMar>
          <w:left w:w="0" w:type="dxa"/>
          <w:right w:w="0" w:type="dxa"/>
        </w:tblCellMar>
        <w:tblLook w:val="04A0" w:firstRow="1" w:lastRow="0" w:firstColumn="1" w:lastColumn="0" w:noHBand="0" w:noVBand="1"/>
      </w:tblPr>
      <w:tblGrid>
        <w:gridCol w:w="1894"/>
        <w:gridCol w:w="6830"/>
      </w:tblGrid>
      <w:tr w:rsidR="00F446E5" w:rsidRPr="00F446E5" w14:paraId="455AAA8A"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C75D19"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Index</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4B5076"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Requirement</w:t>
            </w:r>
          </w:p>
        </w:tc>
      </w:tr>
      <w:tr w:rsidR="00F446E5" w:rsidRPr="00F446E5" w14:paraId="62612F64" w14:textId="77777777" w:rsidTr="003633F2">
        <w:trPr>
          <w:trHeight w:val="20"/>
          <w:jc w:val="center"/>
        </w:trPr>
        <w:tc>
          <w:tcPr>
            <w:tcW w:w="18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4D4AA5"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1</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3585F7"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Activated SDL </w:t>
            </w:r>
            <w:proofErr w:type="spellStart"/>
            <w:r w:rsidRPr="00F446E5">
              <w:rPr>
                <w:b/>
                <w:bCs/>
                <w:i/>
                <w:iCs/>
                <w:color w:val="000000" w:themeColor="text1"/>
                <w:sz w:val="20"/>
              </w:rPr>
              <w:t>SCell</w:t>
            </w:r>
            <w:proofErr w:type="spellEnd"/>
            <w:r w:rsidRPr="00F446E5">
              <w:rPr>
                <w:b/>
                <w:bCs/>
                <w:i/>
                <w:iCs/>
                <w:color w:val="000000" w:themeColor="text1"/>
                <w:sz w:val="20"/>
              </w:rPr>
              <w:t xml:space="preserve"> L3 measurement</w:t>
            </w:r>
          </w:p>
        </w:tc>
      </w:tr>
      <w:tr w:rsidR="00F446E5" w:rsidRPr="00F446E5" w14:paraId="0D12A6B0" w14:textId="77777777" w:rsidTr="003633F2">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64074A" w14:textId="77777777" w:rsidR="00F446E5" w:rsidRPr="00F446E5" w:rsidRDefault="00F446E5" w:rsidP="003633F2">
            <w:pPr>
              <w:pStyle w:val="BodyText"/>
              <w:spacing w:before="0" w:beforeAutospacing="0" w:after="0"/>
              <w:rPr>
                <w:b/>
                <w:bCs/>
                <w:i/>
                <w:iCs/>
                <w:color w:val="000000" w:themeColor="text1"/>
                <w:sz w:val="20"/>
              </w:rPr>
            </w:pP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78744E"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Deactivated SDL </w:t>
            </w:r>
            <w:proofErr w:type="spellStart"/>
            <w:r w:rsidRPr="00F446E5">
              <w:rPr>
                <w:b/>
                <w:bCs/>
                <w:i/>
                <w:iCs/>
                <w:color w:val="000000" w:themeColor="text1"/>
                <w:sz w:val="20"/>
              </w:rPr>
              <w:t>SCell</w:t>
            </w:r>
            <w:proofErr w:type="spellEnd"/>
            <w:r w:rsidRPr="00F446E5">
              <w:rPr>
                <w:b/>
                <w:bCs/>
                <w:i/>
                <w:iCs/>
                <w:color w:val="000000" w:themeColor="text1"/>
                <w:sz w:val="20"/>
              </w:rPr>
              <w:t xml:space="preserve"> measurement</w:t>
            </w:r>
          </w:p>
        </w:tc>
      </w:tr>
      <w:tr w:rsidR="00F446E5" w:rsidRPr="00F446E5" w14:paraId="10E57635"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9152F4"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2</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282A24"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Interruption for deactivated SDL </w:t>
            </w:r>
            <w:proofErr w:type="spellStart"/>
            <w:r w:rsidRPr="00F446E5">
              <w:rPr>
                <w:b/>
                <w:bCs/>
                <w:i/>
                <w:iCs/>
                <w:color w:val="000000" w:themeColor="text1"/>
                <w:sz w:val="20"/>
              </w:rPr>
              <w:t>SCell</w:t>
            </w:r>
            <w:proofErr w:type="spellEnd"/>
            <w:r w:rsidRPr="00F446E5">
              <w:rPr>
                <w:b/>
                <w:bCs/>
                <w:i/>
                <w:iCs/>
                <w:color w:val="000000" w:themeColor="text1"/>
                <w:sz w:val="20"/>
              </w:rPr>
              <w:t xml:space="preserve"> measurement</w:t>
            </w:r>
          </w:p>
        </w:tc>
      </w:tr>
      <w:tr w:rsidR="00F446E5" w:rsidRPr="00F446E5" w14:paraId="65708B31"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F47B89"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lastRenderedPageBreak/>
              <w:t>3</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341E06"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SDL </w:t>
            </w:r>
            <w:proofErr w:type="spellStart"/>
            <w:r w:rsidRPr="00F446E5">
              <w:rPr>
                <w:b/>
                <w:bCs/>
                <w:i/>
                <w:iCs/>
                <w:color w:val="000000" w:themeColor="text1"/>
                <w:sz w:val="20"/>
              </w:rPr>
              <w:t>SCell</w:t>
            </w:r>
            <w:proofErr w:type="spellEnd"/>
            <w:r w:rsidRPr="00F446E5">
              <w:rPr>
                <w:b/>
                <w:bCs/>
                <w:i/>
                <w:iCs/>
                <w:color w:val="000000" w:themeColor="text1"/>
                <w:sz w:val="20"/>
              </w:rPr>
              <w:t xml:space="preserve"> activation/deactivation and corresponding interruption</w:t>
            </w:r>
          </w:p>
        </w:tc>
      </w:tr>
      <w:tr w:rsidR="00F446E5" w:rsidRPr="00F446E5" w14:paraId="487B391B"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98CDCA"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4</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1B82F1"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BFD/CBD for SDL </w:t>
            </w:r>
            <w:proofErr w:type="spellStart"/>
            <w:r w:rsidRPr="00F446E5">
              <w:rPr>
                <w:b/>
                <w:bCs/>
                <w:i/>
                <w:iCs/>
                <w:color w:val="000000" w:themeColor="text1"/>
                <w:sz w:val="20"/>
              </w:rPr>
              <w:t>SCell</w:t>
            </w:r>
            <w:proofErr w:type="spellEnd"/>
            <w:r w:rsidRPr="00F446E5">
              <w:rPr>
                <w:b/>
                <w:bCs/>
                <w:i/>
                <w:iCs/>
                <w:color w:val="000000" w:themeColor="text1"/>
                <w:sz w:val="20"/>
              </w:rPr>
              <w:t xml:space="preserve"> and </w:t>
            </w:r>
            <w:proofErr w:type="spellStart"/>
            <w:r w:rsidRPr="00F446E5">
              <w:rPr>
                <w:b/>
                <w:bCs/>
                <w:i/>
                <w:iCs/>
                <w:color w:val="000000" w:themeColor="text1"/>
                <w:sz w:val="20"/>
              </w:rPr>
              <w:t>PCell</w:t>
            </w:r>
            <w:proofErr w:type="spellEnd"/>
          </w:p>
        </w:tc>
      </w:tr>
      <w:tr w:rsidR="00F446E5" w:rsidRPr="00F446E5" w14:paraId="384B9770"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4AADAE"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5</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F5C320" w14:textId="1C30E864"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TCI state switch delay for SDL </w:t>
            </w:r>
            <w:proofErr w:type="spellStart"/>
            <w:r w:rsidRPr="00F446E5">
              <w:rPr>
                <w:b/>
                <w:bCs/>
                <w:i/>
                <w:iCs/>
                <w:color w:val="000000" w:themeColor="text1"/>
                <w:sz w:val="20"/>
              </w:rPr>
              <w:t>SCell</w:t>
            </w:r>
            <w:proofErr w:type="spellEnd"/>
            <w:r w:rsidRPr="00F446E5">
              <w:rPr>
                <w:b/>
                <w:bCs/>
                <w:i/>
                <w:iCs/>
                <w:color w:val="000000" w:themeColor="text1"/>
                <w:sz w:val="20"/>
              </w:rPr>
              <w:t xml:space="preserve"> and </w:t>
            </w:r>
            <w:proofErr w:type="spellStart"/>
            <w:r w:rsidRPr="00F446E5">
              <w:rPr>
                <w:b/>
                <w:bCs/>
                <w:i/>
                <w:iCs/>
                <w:color w:val="000000" w:themeColor="text1"/>
                <w:sz w:val="20"/>
              </w:rPr>
              <w:t>PCell</w:t>
            </w:r>
            <w:proofErr w:type="spellEnd"/>
            <w:r w:rsidRPr="00F446E5">
              <w:rPr>
                <w:b/>
                <w:bCs/>
                <w:i/>
                <w:iCs/>
                <w:color w:val="000000" w:themeColor="text1"/>
                <w:sz w:val="20"/>
              </w:rPr>
              <w:t xml:space="preserve"> </w:t>
            </w:r>
          </w:p>
        </w:tc>
      </w:tr>
      <w:tr w:rsidR="00F446E5" w:rsidRPr="00F446E5" w14:paraId="36496AEC"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FD8458"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6</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CB09F3" w14:textId="666C654C"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PL-RS switch delay for </w:t>
            </w:r>
            <w:proofErr w:type="spellStart"/>
            <w:r w:rsidRPr="00F446E5">
              <w:rPr>
                <w:b/>
                <w:bCs/>
                <w:i/>
                <w:iCs/>
                <w:color w:val="000000" w:themeColor="text1"/>
                <w:sz w:val="20"/>
              </w:rPr>
              <w:t>PCell</w:t>
            </w:r>
            <w:proofErr w:type="spellEnd"/>
            <w:r w:rsidRPr="00F446E5">
              <w:rPr>
                <w:b/>
                <w:bCs/>
                <w:i/>
                <w:iCs/>
                <w:color w:val="000000" w:themeColor="text1"/>
                <w:sz w:val="20"/>
              </w:rPr>
              <w:t xml:space="preserve"> </w:t>
            </w:r>
          </w:p>
        </w:tc>
      </w:tr>
      <w:tr w:rsidR="00F446E5" w:rsidRPr="00F446E5" w14:paraId="13541779" w14:textId="77777777" w:rsidTr="003633F2">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97A9B0"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7</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55A97F" w14:textId="1B4FFB6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L1-RSRP/SINR for SDL </w:t>
            </w:r>
            <w:proofErr w:type="spellStart"/>
            <w:r w:rsidRPr="00F446E5">
              <w:rPr>
                <w:b/>
                <w:bCs/>
                <w:i/>
                <w:iCs/>
                <w:color w:val="000000" w:themeColor="text1"/>
                <w:sz w:val="20"/>
              </w:rPr>
              <w:t>SCell</w:t>
            </w:r>
            <w:proofErr w:type="spellEnd"/>
            <w:r w:rsidRPr="00F446E5">
              <w:rPr>
                <w:b/>
                <w:bCs/>
                <w:i/>
                <w:iCs/>
                <w:color w:val="000000" w:themeColor="text1"/>
                <w:sz w:val="20"/>
              </w:rPr>
              <w:t xml:space="preserve"> and </w:t>
            </w:r>
            <w:proofErr w:type="spellStart"/>
            <w:r w:rsidRPr="00F446E5">
              <w:rPr>
                <w:b/>
                <w:bCs/>
                <w:i/>
                <w:iCs/>
                <w:color w:val="000000" w:themeColor="text1"/>
                <w:sz w:val="20"/>
              </w:rPr>
              <w:t>PCell</w:t>
            </w:r>
            <w:proofErr w:type="spellEnd"/>
            <w:r w:rsidRPr="00F446E5">
              <w:rPr>
                <w:b/>
                <w:bCs/>
                <w:i/>
                <w:iCs/>
                <w:color w:val="000000" w:themeColor="text1"/>
                <w:sz w:val="20"/>
              </w:rPr>
              <w:t xml:space="preserve"> </w:t>
            </w:r>
          </w:p>
        </w:tc>
      </w:tr>
      <w:tr w:rsidR="00F446E5" w:rsidRPr="00F446E5" w14:paraId="1B554DEE" w14:textId="77777777" w:rsidTr="003633F2">
        <w:trPr>
          <w:trHeight w:val="20"/>
          <w:jc w:val="center"/>
        </w:trPr>
        <w:tc>
          <w:tcPr>
            <w:tcW w:w="189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14:paraId="1C15487D" w14:textId="77777777"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8</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8A9A7B" w14:textId="67770E5E"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PCC L3 measurement delay requirement </w:t>
            </w:r>
          </w:p>
        </w:tc>
      </w:tr>
      <w:tr w:rsidR="00F446E5" w:rsidRPr="00F446E5" w14:paraId="4F3734BC" w14:textId="77777777" w:rsidTr="003633F2">
        <w:trPr>
          <w:trHeight w:val="20"/>
          <w:jc w:val="center"/>
        </w:trPr>
        <w:tc>
          <w:tcPr>
            <w:tcW w:w="1894" w:type="dxa"/>
            <w:vMerge/>
            <w:tcBorders>
              <w:left w:val="single" w:sz="6" w:space="0" w:color="000000"/>
              <w:bottom w:val="single" w:sz="4" w:space="0" w:color="auto"/>
              <w:right w:val="single" w:sz="6" w:space="0" w:color="000000"/>
            </w:tcBorders>
            <w:tcMar>
              <w:top w:w="0" w:type="dxa"/>
              <w:left w:w="108" w:type="dxa"/>
              <w:bottom w:w="0" w:type="dxa"/>
              <w:right w:w="108" w:type="dxa"/>
            </w:tcMar>
          </w:tcPr>
          <w:p w14:paraId="329B76DB" w14:textId="77777777" w:rsidR="00F446E5" w:rsidRPr="00F446E5" w:rsidRDefault="00F446E5" w:rsidP="003633F2">
            <w:pPr>
              <w:pStyle w:val="BodyText"/>
              <w:spacing w:before="0" w:beforeAutospacing="0" w:after="0"/>
              <w:rPr>
                <w:b/>
                <w:bCs/>
                <w:i/>
                <w:iCs/>
                <w:color w:val="000000" w:themeColor="text1"/>
                <w:sz w:val="20"/>
              </w:rPr>
            </w:pPr>
          </w:p>
        </w:tc>
        <w:tc>
          <w:tcPr>
            <w:tcW w:w="683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112B8FC5" w14:textId="0839E198" w:rsidR="00F446E5" w:rsidRPr="00F446E5" w:rsidRDefault="00F446E5" w:rsidP="003633F2">
            <w:pPr>
              <w:pStyle w:val="BodyText"/>
              <w:spacing w:before="0" w:beforeAutospacing="0" w:after="0"/>
              <w:rPr>
                <w:b/>
                <w:bCs/>
                <w:i/>
                <w:iCs/>
                <w:color w:val="000000" w:themeColor="text1"/>
                <w:sz w:val="20"/>
              </w:rPr>
            </w:pPr>
            <w:r w:rsidRPr="00F446E5">
              <w:rPr>
                <w:b/>
                <w:bCs/>
                <w:i/>
                <w:iCs/>
                <w:color w:val="000000" w:themeColor="text1"/>
                <w:sz w:val="20"/>
              </w:rPr>
              <w:t xml:space="preserve">RLM requirement for </w:t>
            </w:r>
            <w:proofErr w:type="spellStart"/>
            <w:r w:rsidRPr="00F446E5">
              <w:rPr>
                <w:b/>
                <w:bCs/>
                <w:i/>
                <w:iCs/>
                <w:color w:val="000000" w:themeColor="text1"/>
                <w:sz w:val="20"/>
              </w:rPr>
              <w:t>PCell</w:t>
            </w:r>
            <w:proofErr w:type="spellEnd"/>
          </w:p>
        </w:tc>
      </w:tr>
    </w:tbl>
    <w:p w14:paraId="49B4D49A" w14:textId="77777777" w:rsidR="0094065B" w:rsidRDefault="0094065B" w:rsidP="00A31265">
      <w:pPr>
        <w:jc w:val="both"/>
        <w:rPr>
          <w:lang w:eastAsia="ko-KR"/>
        </w:rPr>
      </w:pPr>
    </w:p>
    <w:p w14:paraId="7061E8F3" w14:textId="0EDC00A6" w:rsidR="00F446E5" w:rsidRDefault="0094065B" w:rsidP="00A31265">
      <w:pPr>
        <w:jc w:val="both"/>
        <w:rPr>
          <w:lang w:eastAsia="ko-KR"/>
        </w:rPr>
      </w:pPr>
      <w:r>
        <w:rPr>
          <w:lang w:eastAsia="ko-KR"/>
        </w:rPr>
        <w:t>In addition, there were some switching pattern related key consensus in R19, and they shall also be applied for R20 LB CA according to the WID.</w:t>
      </w:r>
      <w:r w:rsidR="00596CC5">
        <w:rPr>
          <w:lang w:eastAsia="ko-KR"/>
        </w:rPr>
        <w:br/>
        <w:t>(1)</w:t>
      </w:r>
      <w:r w:rsidR="00596CC5">
        <w:t xml:space="preserve"> </w:t>
      </w:r>
      <w:r w:rsidR="00596CC5" w:rsidRPr="00596CC5">
        <w:rPr>
          <w:lang w:eastAsia="ko-KR"/>
        </w:rPr>
        <w:t>For SDL to FDD switching and FDD to SDL switching, RAN4 to not define interruption or scheduling restriction requirement on SDL carrier and FDD carrier.</w:t>
      </w:r>
    </w:p>
    <w:p w14:paraId="23988EBC" w14:textId="38600B75" w:rsidR="00596CC5" w:rsidRDefault="00596CC5" w:rsidP="00A31265">
      <w:pPr>
        <w:jc w:val="both"/>
        <w:rPr>
          <w:lang w:eastAsia="ko-KR"/>
        </w:rPr>
      </w:pPr>
      <w:r>
        <w:rPr>
          <w:lang w:eastAsia="ko-KR"/>
        </w:rPr>
        <w:t xml:space="preserve">(2) </w:t>
      </w:r>
      <w:r w:rsidRPr="00596CC5">
        <w:rPr>
          <w:lang w:eastAsia="ko-KR"/>
        </w:rPr>
        <w:t>switching pattern applicability for RRM requirement</w:t>
      </w:r>
      <w:r>
        <w:rPr>
          <w:lang w:eastAsia="ko-KR"/>
        </w:rPr>
        <w:t>:</w:t>
      </w:r>
    </w:p>
    <w:p w14:paraId="7E5A939C" w14:textId="77777777" w:rsidR="00596CC5" w:rsidRPr="00596CC5" w:rsidRDefault="00596CC5" w:rsidP="00596CC5">
      <w:pPr>
        <w:numPr>
          <w:ilvl w:val="0"/>
          <w:numId w:val="22"/>
        </w:numPr>
        <w:jc w:val="both"/>
        <w:rPr>
          <w:bCs/>
          <w:lang w:eastAsia="ko-KR"/>
        </w:rPr>
      </w:pPr>
      <w:r w:rsidRPr="00596CC5">
        <w:rPr>
          <w:bCs/>
          <w:lang w:eastAsia="ko-KR"/>
        </w:rPr>
        <w:t xml:space="preserve">For the </w:t>
      </w:r>
      <w:proofErr w:type="spellStart"/>
      <w:r w:rsidRPr="00596CC5">
        <w:rPr>
          <w:bCs/>
          <w:lang w:eastAsia="ko-KR"/>
        </w:rPr>
        <w:t>SCell</w:t>
      </w:r>
      <w:proofErr w:type="spellEnd"/>
      <w:r w:rsidRPr="00596CC5">
        <w:rPr>
          <w:bCs/>
          <w:lang w:eastAsia="ko-KR"/>
        </w:rPr>
        <w:t xml:space="preserve"> which has been activated(i.e., after UE reporting valid CQI for </w:t>
      </w:r>
      <w:proofErr w:type="spellStart"/>
      <w:r w:rsidRPr="00596CC5">
        <w:rPr>
          <w:bCs/>
          <w:lang w:eastAsia="ko-KR"/>
        </w:rPr>
        <w:t>SCell</w:t>
      </w:r>
      <w:proofErr w:type="spellEnd"/>
      <w:r w:rsidRPr="00596CC5">
        <w:rPr>
          <w:bCs/>
          <w:lang w:eastAsia="ko-KR"/>
        </w:rPr>
        <w:t xml:space="preserve"> activation in section 8.3.2 TS38.133),</w:t>
      </w:r>
    </w:p>
    <w:p w14:paraId="73DDCD31" w14:textId="77777777" w:rsidR="00596CC5" w:rsidRPr="00596CC5" w:rsidRDefault="00596CC5" w:rsidP="00596CC5">
      <w:pPr>
        <w:numPr>
          <w:ilvl w:val="1"/>
          <w:numId w:val="22"/>
        </w:numPr>
        <w:jc w:val="both"/>
        <w:rPr>
          <w:bCs/>
          <w:lang w:eastAsia="ko-KR"/>
        </w:rPr>
      </w:pPr>
      <w:r w:rsidRPr="00596CC5">
        <w:rPr>
          <w:bCs/>
          <w:lang w:eastAsia="ko-KR"/>
        </w:rPr>
        <w:t xml:space="preserve">The switching pattern for SDL </w:t>
      </w:r>
      <w:proofErr w:type="spellStart"/>
      <w:r w:rsidRPr="00596CC5">
        <w:rPr>
          <w:bCs/>
          <w:lang w:eastAsia="ko-KR"/>
        </w:rPr>
        <w:t>SCell</w:t>
      </w:r>
      <w:proofErr w:type="spellEnd"/>
      <w:r w:rsidRPr="00596CC5">
        <w:rPr>
          <w:bCs/>
          <w:lang w:eastAsia="ko-KR"/>
        </w:rPr>
        <w:t xml:space="preserve"> is applied.</w:t>
      </w:r>
    </w:p>
    <w:p w14:paraId="297D2399" w14:textId="77777777" w:rsidR="00596CC5" w:rsidRPr="00596CC5" w:rsidRDefault="00596CC5" w:rsidP="00596CC5">
      <w:pPr>
        <w:numPr>
          <w:ilvl w:val="0"/>
          <w:numId w:val="22"/>
        </w:numPr>
        <w:jc w:val="both"/>
        <w:rPr>
          <w:bCs/>
          <w:lang w:eastAsia="ko-KR"/>
        </w:rPr>
      </w:pPr>
      <w:r w:rsidRPr="00596CC5">
        <w:rPr>
          <w:bCs/>
          <w:lang w:eastAsia="ko-KR"/>
        </w:rPr>
        <w:t xml:space="preserve">For the </w:t>
      </w:r>
      <w:proofErr w:type="spellStart"/>
      <w:r w:rsidRPr="00596CC5">
        <w:rPr>
          <w:bCs/>
          <w:lang w:eastAsia="ko-KR"/>
        </w:rPr>
        <w:t>SCell</w:t>
      </w:r>
      <w:proofErr w:type="spellEnd"/>
      <w:r w:rsidRPr="00596CC5">
        <w:rPr>
          <w:bCs/>
          <w:lang w:eastAsia="ko-KR"/>
        </w:rPr>
        <w:t xml:space="preserve"> which is in activation procedure,</w:t>
      </w:r>
    </w:p>
    <w:p w14:paraId="40CB683E" w14:textId="5DE745A0" w:rsidR="00596CC5" w:rsidRDefault="00596CC5" w:rsidP="00596CC5">
      <w:pPr>
        <w:numPr>
          <w:ilvl w:val="1"/>
          <w:numId w:val="22"/>
        </w:numPr>
        <w:jc w:val="both"/>
        <w:rPr>
          <w:bCs/>
          <w:lang w:eastAsia="ko-KR"/>
        </w:rPr>
      </w:pPr>
      <w:r w:rsidRPr="00596CC5">
        <w:rPr>
          <w:bCs/>
          <w:lang w:eastAsia="ko-KR"/>
        </w:rPr>
        <w:t xml:space="preserve">The switching pattern for SDL </w:t>
      </w:r>
      <w:proofErr w:type="spellStart"/>
      <w:r w:rsidRPr="00596CC5">
        <w:rPr>
          <w:bCs/>
          <w:lang w:eastAsia="ko-KR"/>
        </w:rPr>
        <w:t>SCell</w:t>
      </w:r>
      <w:proofErr w:type="spellEnd"/>
      <w:r w:rsidRPr="00596CC5">
        <w:rPr>
          <w:bCs/>
          <w:lang w:eastAsia="ko-KR"/>
        </w:rPr>
        <w:t xml:space="preserve"> is applied.</w:t>
      </w:r>
    </w:p>
    <w:p w14:paraId="5583B99D" w14:textId="77777777" w:rsidR="00596CC5" w:rsidRPr="00596CC5" w:rsidRDefault="00596CC5" w:rsidP="00596CC5">
      <w:pPr>
        <w:numPr>
          <w:ilvl w:val="0"/>
          <w:numId w:val="22"/>
        </w:numPr>
        <w:jc w:val="both"/>
        <w:rPr>
          <w:bCs/>
          <w:lang w:eastAsia="ko-KR"/>
        </w:rPr>
      </w:pPr>
      <w:r w:rsidRPr="00596CC5">
        <w:rPr>
          <w:bCs/>
          <w:lang w:eastAsia="ko-KR"/>
        </w:rPr>
        <w:t xml:space="preserve">For the </w:t>
      </w:r>
      <w:proofErr w:type="spellStart"/>
      <w:r w:rsidRPr="00596CC5">
        <w:rPr>
          <w:bCs/>
          <w:lang w:eastAsia="ko-KR"/>
        </w:rPr>
        <w:t>SCell</w:t>
      </w:r>
      <w:proofErr w:type="spellEnd"/>
      <w:r w:rsidRPr="00596CC5">
        <w:rPr>
          <w:bCs/>
          <w:lang w:eastAsia="ko-KR"/>
        </w:rPr>
        <w:t xml:space="preserve"> which is deactivated,</w:t>
      </w:r>
    </w:p>
    <w:p w14:paraId="3974A0E4" w14:textId="77777777" w:rsidR="00596CC5" w:rsidRPr="00596CC5" w:rsidRDefault="00596CC5" w:rsidP="00596CC5">
      <w:pPr>
        <w:numPr>
          <w:ilvl w:val="1"/>
          <w:numId w:val="22"/>
        </w:numPr>
        <w:jc w:val="both"/>
        <w:rPr>
          <w:bCs/>
          <w:lang w:eastAsia="ko-KR"/>
        </w:rPr>
      </w:pPr>
      <w:r w:rsidRPr="00596CC5">
        <w:rPr>
          <w:bCs/>
          <w:lang w:eastAsia="ko-KR"/>
        </w:rPr>
        <w:t xml:space="preserve">The switching pattern for SDL </w:t>
      </w:r>
      <w:proofErr w:type="spellStart"/>
      <w:r w:rsidRPr="00596CC5">
        <w:rPr>
          <w:bCs/>
          <w:lang w:eastAsia="ko-KR"/>
        </w:rPr>
        <w:t>SCell</w:t>
      </w:r>
      <w:proofErr w:type="spellEnd"/>
      <w:r w:rsidRPr="00596CC5">
        <w:rPr>
          <w:bCs/>
          <w:lang w:eastAsia="ko-KR"/>
        </w:rPr>
        <w:t xml:space="preserve"> is not applied.</w:t>
      </w:r>
    </w:p>
    <w:p w14:paraId="53C9692A" w14:textId="17ABCF42" w:rsidR="00596CC5" w:rsidRPr="00596CC5" w:rsidRDefault="00596CC5" w:rsidP="003D251B">
      <w:pPr>
        <w:spacing w:before="0" w:beforeAutospacing="0" w:after="120"/>
        <w:jc w:val="both"/>
        <w:rPr>
          <w:b/>
          <w:bCs/>
          <w:i/>
          <w:iCs/>
          <w:lang w:eastAsia="ko-KR"/>
        </w:rPr>
      </w:pPr>
      <w:r w:rsidRPr="00596CC5">
        <w:rPr>
          <w:b/>
          <w:bCs/>
          <w:i/>
          <w:iCs/>
          <w:lang w:eastAsia="ko-KR"/>
        </w:rPr>
        <w:t>Proposal 2: some switching pattern related key consensus in R19 shall be reused for R20 LB CA:</w:t>
      </w:r>
    </w:p>
    <w:p w14:paraId="0D6A8474" w14:textId="7DA011A4" w:rsidR="00596CC5" w:rsidRPr="00596CC5" w:rsidRDefault="00596CC5" w:rsidP="003D251B">
      <w:pPr>
        <w:pStyle w:val="ListParagraph"/>
        <w:numPr>
          <w:ilvl w:val="0"/>
          <w:numId w:val="34"/>
        </w:numPr>
        <w:spacing w:before="0" w:beforeAutospacing="0" w:after="120" w:line="240" w:lineRule="auto"/>
        <w:ind w:firstLineChars="0"/>
        <w:jc w:val="both"/>
        <w:rPr>
          <w:b/>
          <w:bCs/>
          <w:i/>
          <w:iCs/>
          <w:sz w:val="24"/>
          <w:szCs w:val="24"/>
          <w:lang w:eastAsia="ko-KR"/>
        </w:rPr>
      </w:pPr>
      <w:r w:rsidRPr="00596CC5">
        <w:rPr>
          <w:b/>
          <w:bCs/>
          <w:i/>
          <w:iCs/>
          <w:sz w:val="24"/>
          <w:szCs w:val="24"/>
          <w:lang w:eastAsia="ko-KR"/>
        </w:rPr>
        <w:t>For SDL to FDD switching and FDD to SDL switching, RAN4 to not define interruption or scheduling restriction requirement on SDL carrier and FDD carrier.</w:t>
      </w:r>
    </w:p>
    <w:p w14:paraId="4A681F7F" w14:textId="4A1339B9" w:rsidR="00596CC5" w:rsidRPr="00596CC5" w:rsidRDefault="00596CC5" w:rsidP="003D251B">
      <w:pPr>
        <w:pStyle w:val="ListParagraph"/>
        <w:numPr>
          <w:ilvl w:val="0"/>
          <w:numId w:val="34"/>
        </w:numPr>
        <w:spacing w:before="0" w:beforeAutospacing="0" w:after="120" w:line="240" w:lineRule="auto"/>
        <w:ind w:firstLineChars="0"/>
        <w:jc w:val="both"/>
        <w:rPr>
          <w:b/>
          <w:bCs/>
          <w:i/>
          <w:iCs/>
          <w:sz w:val="24"/>
          <w:szCs w:val="24"/>
          <w:lang w:eastAsia="ko-KR"/>
        </w:rPr>
      </w:pPr>
      <w:r w:rsidRPr="00596CC5">
        <w:rPr>
          <w:b/>
          <w:bCs/>
          <w:i/>
          <w:iCs/>
          <w:sz w:val="24"/>
          <w:szCs w:val="24"/>
          <w:lang w:eastAsia="ko-KR"/>
        </w:rPr>
        <w:t>Switching pattern applicability for RRM requirement</w:t>
      </w:r>
      <w:r>
        <w:rPr>
          <w:b/>
          <w:bCs/>
          <w:i/>
          <w:iCs/>
          <w:sz w:val="24"/>
          <w:szCs w:val="24"/>
          <w:lang w:eastAsia="ko-KR"/>
        </w:rPr>
        <w:t xml:space="preserve"> in R20 LB CA</w:t>
      </w:r>
      <w:r w:rsidRPr="00596CC5">
        <w:rPr>
          <w:b/>
          <w:bCs/>
          <w:i/>
          <w:iCs/>
          <w:sz w:val="24"/>
          <w:szCs w:val="24"/>
          <w:lang w:eastAsia="ko-KR"/>
        </w:rPr>
        <w:t>:</w:t>
      </w:r>
    </w:p>
    <w:p w14:paraId="178D1E4F" w14:textId="77777777" w:rsidR="00596CC5" w:rsidRPr="00596CC5" w:rsidRDefault="00596CC5" w:rsidP="003D251B">
      <w:pPr>
        <w:numPr>
          <w:ilvl w:val="1"/>
          <w:numId w:val="34"/>
        </w:numPr>
        <w:spacing w:before="0" w:beforeAutospacing="0" w:after="120"/>
        <w:jc w:val="both"/>
        <w:rPr>
          <w:b/>
          <w:bCs/>
          <w:i/>
          <w:iCs/>
          <w:lang w:eastAsia="ko-KR"/>
        </w:rPr>
      </w:pPr>
      <w:r w:rsidRPr="00596CC5">
        <w:rPr>
          <w:b/>
          <w:bCs/>
          <w:i/>
          <w:iCs/>
          <w:lang w:eastAsia="ko-KR"/>
        </w:rPr>
        <w:t xml:space="preserve">For the </w:t>
      </w:r>
      <w:proofErr w:type="spellStart"/>
      <w:r w:rsidRPr="00596CC5">
        <w:rPr>
          <w:b/>
          <w:bCs/>
          <w:i/>
          <w:iCs/>
          <w:lang w:eastAsia="ko-KR"/>
        </w:rPr>
        <w:t>SCell</w:t>
      </w:r>
      <w:proofErr w:type="spellEnd"/>
      <w:r w:rsidRPr="00596CC5">
        <w:rPr>
          <w:b/>
          <w:bCs/>
          <w:i/>
          <w:iCs/>
          <w:lang w:eastAsia="ko-KR"/>
        </w:rPr>
        <w:t xml:space="preserve"> which has been activated(i.e., after UE reporting valid CQI for </w:t>
      </w:r>
      <w:proofErr w:type="spellStart"/>
      <w:r w:rsidRPr="00596CC5">
        <w:rPr>
          <w:b/>
          <w:bCs/>
          <w:i/>
          <w:iCs/>
          <w:lang w:eastAsia="ko-KR"/>
        </w:rPr>
        <w:t>SCell</w:t>
      </w:r>
      <w:proofErr w:type="spellEnd"/>
      <w:r w:rsidRPr="00596CC5">
        <w:rPr>
          <w:b/>
          <w:bCs/>
          <w:i/>
          <w:iCs/>
          <w:lang w:eastAsia="ko-KR"/>
        </w:rPr>
        <w:t xml:space="preserve"> activation in section 8.3.2 TS38.133),</w:t>
      </w:r>
    </w:p>
    <w:p w14:paraId="1BD08801" w14:textId="77777777" w:rsidR="00596CC5" w:rsidRPr="00596CC5" w:rsidRDefault="00596CC5" w:rsidP="003D251B">
      <w:pPr>
        <w:numPr>
          <w:ilvl w:val="2"/>
          <w:numId w:val="34"/>
        </w:numPr>
        <w:spacing w:before="0" w:beforeAutospacing="0" w:after="120"/>
        <w:jc w:val="both"/>
        <w:rPr>
          <w:b/>
          <w:bCs/>
          <w:i/>
          <w:iCs/>
          <w:lang w:eastAsia="ko-KR"/>
        </w:rPr>
      </w:pPr>
      <w:r w:rsidRPr="00596CC5">
        <w:rPr>
          <w:b/>
          <w:bCs/>
          <w:i/>
          <w:iCs/>
          <w:lang w:eastAsia="ko-KR"/>
        </w:rPr>
        <w:t xml:space="preserve">The switching pattern for SDL </w:t>
      </w:r>
      <w:proofErr w:type="spellStart"/>
      <w:r w:rsidRPr="00596CC5">
        <w:rPr>
          <w:b/>
          <w:bCs/>
          <w:i/>
          <w:iCs/>
          <w:lang w:eastAsia="ko-KR"/>
        </w:rPr>
        <w:t>SCell</w:t>
      </w:r>
      <w:proofErr w:type="spellEnd"/>
      <w:r w:rsidRPr="00596CC5">
        <w:rPr>
          <w:b/>
          <w:bCs/>
          <w:i/>
          <w:iCs/>
          <w:lang w:eastAsia="ko-KR"/>
        </w:rPr>
        <w:t xml:space="preserve"> is applied.</w:t>
      </w:r>
    </w:p>
    <w:p w14:paraId="29FE56E5" w14:textId="77777777" w:rsidR="00596CC5" w:rsidRPr="00596CC5" w:rsidRDefault="00596CC5" w:rsidP="003D251B">
      <w:pPr>
        <w:numPr>
          <w:ilvl w:val="1"/>
          <w:numId w:val="34"/>
        </w:numPr>
        <w:spacing w:before="0" w:beforeAutospacing="0" w:after="120"/>
        <w:jc w:val="both"/>
        <w:rPr>
          <w:b/>
          <w:bCs/>
          <w:i/>
          <w:iCs/>
          <w:lang w:eastAsia="ko-KR"/>
        </w:rPr>
      </w:pPr>
      <w:r w:rsidRPr="00596CC5">
        <w:rPr>
          <w:b/>
          <w:bCs/>
          <w:i/>
          <w:iCs/>
          <w:lang w:eastAsia="ko-KR"/>
        </w:rPr>
        <w:t xml:space="preserve">For the </w:t>
      </w:r>
      <w:proofErr w:type="spellStart"/>
      <w:r w:rsidRPr="00596CC5">
        <w:rPr>
          <w:b/>
          <w:bCs/>
          <w:i/>
          <w:iCs/>
          <w:lang w:eastAsia="ko-KR"/>
        </w:rPr>
        <w:t>SCell</w:t>
      </w:r>
      <w:proofErr w:type="spellEnd"/>
      <w:r w:rsidRPr="00596CC5">
        <w:rPr>
          <w:b/>
          <w:bCs/>
          <w:i/>
          <w:iCs/>
          <w:lang w:eastAsia="ko-KR"/>
        </w:rPr>
        <w:t xml:space="preserve"> which is in activation procedure,</w:t>
      </w:r>
    </w:p>
    <w:p w14:paraId="1D586270" w14:textId="77777777" w:rsidR="00596CC5" w:rsidRPr="00596CC5" w:rsidRDefault="00596CC5" w:rsidP="003D251B">
      <w:pPr>
        <w:numPr>
          <w:ilvl w:val="2"/>
          <w:numId w:val="34"/>
        </w:numPr>
        <w:spacing w:before="0" w:beforeAutospacing="0" w:after="120"/>
        <w:jc w:val="both"/>
        <w:rPr>
          <w:b/>
          <w:bCs/>
          <w:i/>
          <w:iCs/>
          <w:lang w:eastAsia="ko-KR"/>
        </w:rPr>
      </w:pPr>
      <w:r w:rsidRPr="00596CC5">
        <w:rPr>
          <w:b/>
          <w:bCs/>
          <w:i/>
          <w:iCs/>
          <w:lang w:eastAsia="ko-KR"/>
        </w:rPr>
        <w:t xml:space="preserve">The switching pattern for SDL </w:t>
      </w:r>
      <w:proofErr w:type="spellStart"/>
      <w:r w:rsidRPr="00596CC5">
        <w:rPr>
          <w:b/>
          <w:bCs/>
          <w:i/>
          <w:iCs/>
          <w:lang w:eastAsia="ko-KR"/>
        </w:rPr>
        <w:t>SCell</w:t>
      </w:r>
      <w:proofErr w:type="spellEnd"/>
      <w:r w:rsidRPr="00596CC5">
        <w:rPr>
          <w:b/>
          <w:bCs/>
          <w:i/>
          <w:iCs/>
          <w:lang w:eastAsia="ko-KR"/>
        </w:rPr>
        <w:t xml:space="preserve"> is applied.</w:t>
      </w:r>
    </w:p>
    <w:p w14:paraId="62C534F5" w14:textId="77777777" w:rsidR="00596CC5" w:rsidRPr="00596CC5" w:rsidRDefault="00596CC5" w:rsidP="003D251B">
      <w:pPr>
        <w:numPr>
          <w:ilvl w:val="1"/>
          <w:numId w:val="34"/>
        </w:numPr>
        <w:spacing w:before="0" w:beforeAutospacing="0" w:after="120"/>
        <w:jc w:val="both"/>
        <w:rPr>
          <w:b/>
          <w:bCs/>
          <w:i/>
          <w:iCs/>
          <w:lang w:eastAsia="ko-KR"/>
        </w:rPr>
      </w:pPr>
      <w:r w:rsidRPr="00596CC5">
        <w:rPr>
          <w:b/>
          <w:bCs/>
          <w:i/>
          <w:iCs/>
          <w:lang w:eastAsia="ko-KR"/>
        </w:rPr>
        <w:t xml:space="preserve">For the </w:t>
      </w:r>
      <w:proofErr w:type="spellStart"/>
      <w:r w:rsidRPr="00596CC5">
        <w:rPr>
          <w:b/>
          <w:bCs/>
          <w:i/>
          <w:iCs/>
          <w:lang w:eastAsia="ko-KR"/>
        </w:rPr>
        <w:t>SCell</w:t>
      </w:r>
      <w:proofErr w:type="spellEnd"/>
      <w:r w:rsidRPr="00596CC5">
        <w:rPr>
          <w:b/>
          <w:bCs/>
          <w:i/>
          <w:iCs/>
          <w:lang w:eastAsia="ko-KR"/>
        </w:rPr>
        <w:t xml:space="preserve"> which is deactivated,</w:t>
      </w:r>
    </w:p>
    <w:p w14:paraId="428D85C7" w14:textId="77777777" w:rsidR="00596CC5" w:rsidRDefault="00596CC5" w:rsidP="003D251B">
      <w:pPr>
        <w:numPr>
          <w:ilvl w:val="2"/>
          <w:numId w:val="34"/>
        </w:numPr>
        <w:spacing w:before="0" w:beforeAutospacing="0" w:after="120"/>
        <w:jc w:val="both"/>
        <w:rPr>
          <w:b/>
          <w:bCs/>
          <w:i/>
          <w:iCs/>
          <w:lang w:eastAsia="ko-KR"/>
        </w:rPr>
      </w:pPr>
      <w:r w:rsidRPr="00596CC5">
        <w:rPr>
          <w:b/>
          <w:bCs/>
          <w:i/>
          <w:iCs/>
          <w:lang w:eastAsia="ko-KR"/>
        </w:rPr>
        <w:t xml:space="preserve">The switching pattern for SDL </w:t>
      </w:r>
      <w:proofErr w:type="spellStart"/>
      <w:r w:rsidRPr="00596CC5">
        <w:rPr>
          <w:b/>
          <w:bCs/>
          <w:i/>
          <w:iCs/>
          <w:lang w:eastAsia="ko-KR"/>
        </w:rPr>
        <w:t>SCell</w:t>
      </w:r>
      <w:proofErr w:type="spellEnd"/>
      <w:r w:rsidRPr="00596CC5">
        <w:rPr>
          <w:b/>
          <w:bCs/>
          <w:i/>
          <w:iCs/>
          <w:lang w:eastAsia="ko-KR"/>
        </w:rPr>
        <w:t xml:space="preserve"> is not applied.</w:t>
      </w:r>
    </w:p>
    <w:p w14:paraId="17882694" w14:textId="77777777" w:rsidR="003D251B" w:rsidRPr="00596CC5" w:rsidRDefault="003D251B" w:rsidP="003D251B">
      <w:pPr>
        <w:spacing w:before="0" w:beforeAutospacing="0" w:after="0"/>
        <w:ind w:left="2160"/>
        <w:jc w:val="both"/>
        <w:rPr>
          <w:b/>
          <w:bCs/>
          <w:i/>
          <w:iCs/>
          <w:lang w:eastAsia="ko-KR"/>
        </w:rPr>
      </w:pPr>
    </w:p>
    <w:p w14:paraId="00613660" w14:textId="33995D0A" w:rsidR="0094065B" w:rsidRDefault="00FE3F26" w:rsidP="00F446E5">
      <w:pPr>
        <w:pStyle w:val="BodyText"/>
        <w:spacing w:before="0" w:beforeAutospacing="0" w:after="0"/>
        <w:jc w:val="both"/>
        <w:rPr>
          <w:color w:val="000000" w:themeColor="text1"/>
          <w:lang w:eastAsia="zh-CN"/>
        </w:rPr>
      </w:pPr>
      <w:r>
        <w:rPr>
          <w:color w:val="000000" w:themeColor="text1"/>
          <w:lang w:eastAsia="zh-CN"/>
        </w:rPr>
        <w:t xml:space="preserve">Regarding the </w:t>
      </w:r>
      <w:r w:rsidRPr="00FE3F26">
        <w:rPr>
          <w:color w:val="000000" w:themeColor="text1"/>
          <w:lang w:eastAsia="zh-CN"/>
        </w:rPr>
        <w:t xml:space="preserve">RRM requirement applicability for </w:t>
      </w:r>
      <w:r>
        <w:rPr>
          <w:color w:val="000000" w:themeColor="text1"/>
          <w:lang w:eastAsia="zh-CN"/>
        </w:rPr>
        <w:t xml:space="preserve">R20 </w:t>
      </w:r>
      <w:r w:rsidRPr="00FE3F26">
        <w:rPr>
          <w:color w:val="000000" w:themeColor="text1"/>
          <w:lang w:eastAsia="zh-CN"/>
        </w:rPr>
        <w:t>LB CA via switching</w:t>
      </w:r>
      <w:r>
        <w:rPr>
          <w:color w:val="000000" w:themeColor="text1"/>
          <w:lang w:eastAsia="zh-CN"/>
        </w:rPr>
        <w:t xml:space="preserve">, we think the same logic from R19 can still be used. The only difference </w:t>
      </w:r>
      <w:proofErr w:type="gramStart"/>
      <w:r>
        <w:rPr>
          <w:color w:val="000000" w:themeColor="text1"/>
          <w:lang w:eastAsia="zh-CN"/>
        </w:rPr>
        <w:t>is:</w:t>
      </w:r>
      <w:proofErr w:type="gramEnd"/>
      <w:r>
        <w:rPr>
          <w:color w:val="000000" w:themeColor="text1"/>
          <w:lang w:eastAsia="zh-CN"/>
        </w:rPr>
        <w:t xml:space="preserve"> the DL measurement on </w:t>
      </w:r>
      <w:proofErr w:type="spellStart"/>
      <w:r>
        <w:rPr>
          <w:color w:val="000000" w:themeColor="text1"/>
          <w:lang w:eastAsia="zh-CN"/>
        </w:rPr>
        <w:t>PCell</w:t>
      </w:r>
      <w:proofErr w:type="spellEnd"/>
      <w:r>
        <w:rPr>
          <w:color w:val="000000" w:themeColor="text1"/>
          <w:lang w:eastAsia="zh-CN"/>
        </w:rPr>
        <w:t xml:space="preserve"> will still be available </w:t>
      </w:r>
      <w:r>
        <w:rPr>
          <w:color w:val="000000" w:themeColor="text1"/>
          <w:lang w:eastAsia="zh-CN"/>
        </w:rPr>
        <w:lastRenderedPageBreak/>
        <w:t xml:space="preserve">even though UE RF can cover the SDL </w:t>
      </w:r>
      <w:proofErr w:type="spellStart"/>
      <w:r>
        <w:rPr>
          <w:color w:val="000000" w:themeColor="text1"/>
          <w:lang w:eastAsia="zh-CN"/>
        </w:rPr>
        <w:t>SCell</w:t>
      </w:r>
      <w:proofErr w:type="spellEnd"/>
      <w:r>
        <w:rPr>
          <w:color w:val="000000" w:themeColor="text1"/>
          <w:lang w:eastAsia="zh-CN"/>
        </w:rPr>
        <w:t xml:space="preserve"> DL. However, the SDL </w:t>
      </w:r>
      <w:proofErr w:type="spellStart"/>
      <w:r>
        <w:rPr>
          <w:color w:val="000000" w:themeColor="text1"/>
          <w:lang w:eastAsia="zh-CN"/>
        </w:rPr>
        <w:t>SCell</w:t>
      </w:r>
      <w:proofErr w:type="spellEnd"/>
      <w:r>
        <w:rPr>
          <w:color w:val="000000" w:themeColor="text1"/>
          <w:lang w:eastAsia="zh-CN"/>
        </w:rPr>
        <w:t xml:space="preserve"> DL measurement shall still follow the R19 LB CA principle. </w:t>
      </w:r>
    </w:p>
    <w:p w14:paraId="511D2D6C" w14:textId="77777777" w:rsidR="00FE3F26" w:rsidRDefault="00FE3F26" w:rsidP="00F446E5">
      <w:pPr>
        <w:pStyle w:val="BodyText"/>
        <w:spacing w:before="0" w:beforeAutospacing="0" w:after="0"/>
        <w:jc w:val="both"/>
        <w:rPr>
          <w:color w:val="000000" w:themeColor="text1"/>
          <w:lang w:eastAsia="zh-CN"/>
        </w:rPr>
      </w:pPr>
    </w:p>
    <w:p w14:paraId="7BC3AE90" w14:textId="1DAA4266" w:rsidR="00FE3F26" w:rsidRPr="002B52B7" w:rsidRDefault="00FE3F26" w:rsidP="002B52B7">
      <w:pPr>
        <w:spacing w:before="0" w:beforeAutospacing="0" w:after="120"/>
        <w:jc w:val="both"/>
        <w:rPr>
          <w:b/>
          <w:bCs/>
          <w:i/>
          <w:iCs/>
          <w:lang w:eastAsia="ko-KR"/>
        </w:rPr>
      </w:pPr>
      <w:r w:rsidRPr="00FE3F26">
        <w:rPr>
          <w:b/>
          <w:bCs/>
          <w:i/>
          <w:iCs/>
          <w:lang w:eastAsia="ko-KR"/>
        </w:rPr>
        <w:t>Proposal 3:</w:t>
      </w:r>
      <w:r w:rsidR="002B52B7">
        <w:rPr>
          <w:b/>
          <w:bCs/>
          <w:i/>
          <w:iCs/>
          <w:lang w:eastAsia="ko-KR"/>
        </w:rPr>
        <w:t xml:space="preserve"> </w:t>
      </w:r>
      <w:r w:rsidRPr="002B52B7">
        <w:rPr>
          <w:b/>
          <w:bCs/>
          <w:i/>
          <w:iCs/>
          <w:lang w:eastAsia="ko-KR"/>
        </w:rPr>
        <w:t xml:space="preserve">In R20 LB CA, </w:t>
      </w:r>
      <w:r w:rsidRPr="002B52B7">
        <w:rPr>
          <w:rFonts w:eastAsia="SimSun"/>
          <w:b/>
          <w:bCs/>
          <w:i/>
          <w:iCs/>
          <w:lang w:eastAsia="ko-KR"/>
        </w:rPr>
        <w:t>for gap-less based L3 measurement and L1 measurement of activated SDL SCC: </w:t>
      </w:r>
    </w:p>
    <w:p w14:paraId="1D0CBC48" w14:textId="7C1DF35B" w:rsidR="00FE3F26" w:rsidRPr="00FE3F26" w:rsidRDefault="00FE3F26" w:rsidP="002B52B7">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a.   If all {the SSB occasions in SMTC window} or {SSB occasions or CSI-RS for L1 measurement} </w:t>
      </w:r>
      <w:r w:rsidR="002B52B7">
        <w:rPr>
          <w:b/>
          <w:bCs/>
          <w:i/>
          <w:iCs/>
          <w:sz w:val="24"/>
          <w:szCs w:val="24"/>
          <w:lang w:eastAsia="ko-KR"/>
        </w:rPr>
        <w:t xml:space="preserve">of SDL SCC </w:t>
      </w:r>
      <w:r w:rsidRPr="00FE3F26">
        <w:rPr>
          <w:b/>
          <w:bCs/>
          <w:i/>
          <w:iCs/>
          <w:sz w:val="24"/>
          <w:szCs w:val="24"/>
          <w:lang w:eastAsia="ko-KR"/>
        </w:rPr>
        <w:t>are available based on the LB-CA switching pattern, no delay extension is allowed.</w:t>
      </w:r>
    </w:p>
    <w:p w14:paraId="0C9FD446" w14:textId="1E0E2389" w:rsidR="00FE3F26" w:rsidRPr="00FE3F26" w:rsidRDefault="00FE3F26" w:rsidP="002B52B7">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b.   If a fraction of {the SSB occasions in SMTC window } or {SSB occasions or CSI-RS for L1 measurement} </w:t>
      </w:r>
      <w:r w:rsidR="002B52B7">
        <w:rPr>
          <w:b/>
          <w:bCs/>
          <w:i/>
          <w:iCs/>
          <w:sz w:val="24"/>
          <w:szCs w:val="24"/>
          <w:lang w:eastAsia="ko-KR"/>
        </w:rPr>
        <w:t xml:space="preserve">of SDL SCC </w:t>
      </w:r>
      <w:r w:rsidRPr="00FE3F26">
        <w:rPr>
          <w:b/>
          <w:bCs/>
          <w:i/>
          <w:iCs/>
          <w:sz w:val="24"/>
          <w:szCs w:val="24"/>
          <w:lang w:eastAsia="ko-KR"/>
        </w:rPr>
        <w:t>are not available based on the LB-CA switching pattern, the delay is extended in accordance to the fraction of available occasions.</w:t>
      </w:r>
    </w:p>
    <w:p w14:paraId="6A9F4B28" w14:textId="0AC70D78" w:rsidR="00FE3F26" w:rsidRPr="00FE3F26" w:rsidRDefault="00FE3F26" w:rsidP="002B52B7">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c.   If no {SSB occasions in SMTC window} or {SSB occasions or CSI-RS for L1 measurement} </w:t>
      </w:r>
      <w:r w:rsidR="002B52B7">
        <w:rPr>
          <w:b/>
          <w:bCs/>
          <w:i/>
          <w:iCs/>
          <w:sz w:val="24"/>
          <w:szCs w:val="24"/>
          <w:lang w:eastAsia="ko-KR"/>
        </w:rPr>
        <w:t xml:space="preserve">of SDL SCC </w:t>
      </w:r>
      <w:r w:rsidRPr="00FE3F26">
        <w:rPr>
          <w:b/>
          <w:bCs/>
          <w:i/>
          <w:iCs/>
          <w:sz w:val="24"/>
          <w:szCs w:val="24"/>
          <w:lang w:eastAsia="ko-KR"/>
        </w:rPr>
        <w:t>are available based on the LB-CA switching pattern, the corresponding requirements do not apply.</w:t>
      </w:r>
    </w:p>
    <w:p w14:paraId="538C3C32" w14:textId="77777777" w:rsidR="0094065B" w:rsidRDefault="0094065B" w:rsidP="00F446E5">
      <w:pPr>
        <w:pStyle w:val="BodyText"/>
        <w:spacing w:before="0" w:beforeAutospacing="0" w:after="0"/>
        <w:jc w:val="both"/>
        <w:rPr>
          <w:b/>
          <w:bCs/>
          <w:color w:val="000000" w:themeColor="text1"/>
          <w:u w:val="single"/>
        </w:rPr>
      </w:pPr>
    </w:p>
    <w:p w14:paraId="570F9D71" w14:textId="2C6FAEA8" w:rsidR="00F446E5" w:rsidRDefault="00F446E5" w:rsidP="00F446E5">
      <w:pPr>
        <w:pStyle w:val="BodyText"/>
        <w:spacing w:before="0" w:beforeAutospacing="0" w:after="0"/>
        <w:jc w:val="both"/>
        <w:rPr>
          <w:b/>
          <w:bCs/>
          <w:color w:val="000000" w:themeColor="text1"/>
          <w:u w:val="single"/>
        </w:rPr>
      </w:pPr>
      <w:r w:rsidRPr="0094065B">
        <w:rPr>
          <w:b/>
          <w:bCs/>
          <w:color w:val="000000" w:themeColor="text1"/>
          <w:u w:val="single"/>
        </w:rPr>
        <w:t xml:space="preserve">Activated SDL </w:t>
      </w:r>
      <w:proofErr w:type="spellStart"/>
      <w:r w:rsidRPr="0094065B">
        <w:rPr>
          <w:b/>
          <w:bCs/>
          <w:color w:val="000000" w:themeColor="text1"/>
          <w:u w:val="single"/>
        </w:rPr>
        <w:t>SCell</w:t>
      </w:r>
      <w:proofErr w:type="spellEnd"/>
      <w:r w:rsidRPr="0094065B">
        <w:rPr>
          <w:b/>
          <w:bCs/>
          <w:color w:val="000000" w:themeColor="text1"/>
          <w:u w:val="single"/>
        </w:rPr>
        <w:t xml:space="preserve"> L3 measurement</w:t>
      </w:r>
    </w:p>
    <w:p w14:paraId="4F4F215A" w14:textId="77777777" w:rsidR="0094065B" w:rsidRDefault="0094065B" w:rsidP="00F446E5">
      <w:pPr>
        <w:pStyle w:val="BodyText"/>
        <w:spacing w:before="0" w:beforeAutospacing="0" w:after="0"/>
        <w:jc w:val="both"/>
        <w:rPr>
          <w:b/>
          <w:bCs/>
          <w:color w:val="000000" w:themeColor="text1"/>
          <w:u w:val="single"/>
        </w:rPr>
      </w:pPr>
    </w:p>
    <w:p w14:paraId="2A0056F2" w14:textId="75D9C0AA" w:rsidR="0094065B" w:rsidRDefault="0094065B" w:rsidP="00407E42">
      <w:pPr>
        <w:pStyle w:val="BodyText"/>
        <w:spacing w:before="0" w:beforeAutospacing="0" w:after="120"/>
        <w:jc w:val="both"/>
        <w:rPr>
          <w:color w:val="000000" w:themeColor="text1"/>
        </w:rPr>
      </w:pPr>
      <w:r w:rsidRPr="0094065B">
        <w:rPr>
          <w:color w:val="000000" w:themeColor="text1"/>
        </w:rPr>
        <w:t xml:space="preserve">Same as </w:t>
      </w:r>
      <w:r>
        <w:rPr>
          <w:color w:val="000000" w:themeColor="text1"/>
        </w:rPr>
        <w:t>R19 LB CA, the switching pattern shall be applied</w:t>
      </w:r>
      <w:r w:rsidR="00FE3F26">
        <w:rPr>
          <w:color w:val="000000" w:themeColor="text1"/>
        </w:rPr>
        <w:t xml:space="preserve"> for the activated SDL </w:t>
      </w:r>
      <w:proofErr w:type="spellStart"/>
      <w:r w:rsidR="00FE3F26">
        <w:rPr>
          <w:color w:val="000000" w:themeColor="text1"/>
        </w:rPr>
        <w:t>SCell</w:t>
      </w:r>
      <w:proofErr w:type="spellEnd"/>
      <w:r w:rsidR="00FE3F26">
        <w:rPr>
          <w:color w:val="000000" w:themeColor="text1"/>
        </w:rPr>
        <w:t xml:space="preserve">, and therefore the activated SDL </w:t>
      </w:r>
      <w:proofErr w:type="spellStart"/>
      <w:r w:rsidR="00FE3F26">
        <w:rPr>
          <w:color w:val="000000" w:themeColor="text1"/>
        </w:rPr>
        <w:t>SCell</w:t>
      </w:r>
      <w:proofErr w:type="spellEnd"/>
      <w:r w:rsidR="00FE3F26">
        <w:rPr>
          <w:color w:val="000000" w:themeColor="text1"/>
        </w:rPr>
        <w:t xml:space="preserve"> L3 measurement shall follow the R19 principle, </w:t>
      </w:r>
      <w:r w:rsidR="002B52B7">
        <w:rPr>
          <w:color w:val="000000" w:themeColor="text1"/>
        </w:rPr>
        <w:t>like in proposal 3.</w:t>
      </w:r>
      <w:r w:rsidR="0001640E">
        <w:rPr>
          <w:color w:val="000000" w:themeColor="text1"/>
        </w:rPr>
        <w:t xml:space="preserve"> I</w:t>
      </w:r>
      <w:r w:rsidR="0001640E" w:rsidRPr="0001640E">
        <w:rPr>
          <w:color w:val="000000" w:themeColor="text1"/>
        </w:rPr>
        <w:t xml:space="preserve">f the activated </w:t>
      </w:r>
      <w:r w:rsidR="0001640E">
        <w:rPr>
          <w:color w:val="000000" w:themeColor="text1"/>
        </w:rPr>
        <w:t xml:space="preserve">SDL </w:t>
      </w:r>
      <w:r w:rsidR="0001640E" w:rsidRPr="0001640E">
        <w:rPr>
          <w:color w:val="000000" w:themeColor="text1"/>
        </w:rPr>
        <w:t xml:space="preserve">SCC measurement is MG-less in LB-CA, </w:t>
      </w:r>
      <w:proofErr w:type="spellStart"/>
      <w:r w:rsidR="0001640E" w:rsidRPr="0001640E">
        <w:rPr>
          <w:color w:val="000000" w:themeColor="text1"/>
        </w:rPr>
        <w:t>Kp</w:t>
      </w:r>
      <w:proofErr w:type="spellEnd"/>
      <w:r w:rsidR="0001640E" w:rsidRPr="0001640E">
        <w:rPr>
          <w:color w:val="000000" w:themeColor="text1"/>
        </w:rPr>
        <w:t xml:space="preserve"> factor can be updated for activated SCC identification/measurement requirement (intra-frequency measurement without MG) for LB-CA</w:t>
      </w:r>
      <w:r w:rsidR="0001640E">
        <w:rPr>
          <w:color w:val="000000" w:themeColor="text1"/>
        </w:rPr>
        <w:t>, i.e., R19 LB CA requirement can be reused.</w:t>
      </w:r>
    </w:p>
    <w:p w14:paraId="3C1B3B25" w14:textId="61042B4E" w:rsidR="0001640E" w:rsidRPr="002B52B7" w:rsidRDefault="0001640E" w:rsidP="0001640E">
      <w:pPr>
        <w:spacing w:before="0" w:beforeAutospacing="0" w:after="120"/>
        <w:jc w:val="both"/>
        <w:rPr>
          <w:b/>
          <w:bCs/>
          <w:i/>
          <w:iCs/>
          <w:lang w:eastAsia="ko-KR"/>
        </w:rPr>
      </w:pPr>
      <w:r w:rsidRPr="00FE3F26">
        <w:rPr>
          <w:b/>
          <w:bCs/>
          <w:i/>
          <w:iCs/>
          <w:lang w:eastAsia="ko-KR"/>
        </w:rPr>
        <w:t xml:space="preserve">Proposal </w:t>
      </w:r>
      <w:r>
        <w:rPr>
          <w:b/>
          <w:bCs/>
          <w:i/>
          <w:iCs/>
          <w:lang w:eastAsia="ko-KR"/>
        </w:rPr>
        <w:t>4</w:t>
      </w:r>
      <w:r w:rsidRPr="00FE3F26">
        <w:rPr>
          <w:b/>
          <w:bCs/>
          <w:i/>
          <w:iCs/>
          <w:lang w:eastAsia="ko-KR"/>
        </w:rPr>
        <w:t>:</w:t>
      </w:r>
      <w:r>
        <w:rPr>
          <w:b/>
          <w:bCs/>
          <w:i/>
          <w:iCs/>
          <w:lang w:eastAsia="ko-KR"/>
        </w:rPr>
        <w:t xml:space="preserve"> </w:t>
      </w:r>
      <w:r w:rsidRPr="0001640E">
        <w:rPr>
          <w:b/>
          <w:bCs/>
          <w:i/>
          <w:iCs/>
          <w:color w:val="000000" w:themeColor="text1"/>
        </w:rPr>
        <w:t xml:space="preserve">activated SDL </w:t>
      </w:r>
      <w:proofErr w:type="spellStart"/>
      <w:r w:rsidRPr="0001640E">
        <w:rPr>
          <w:b/>
          <w:bCs/>
          <w:i/>
          <w:iCs/>
          <w:color w:val="000000" w:themeColor="text1"/>
        </w:rPr>
        <w:t>SCell</w:t>
      </w:r>
      <w:proofErr w:type="spellEnd"/>
      <w:r w:rsidRPr="0001640E">
        <w:rPr>
          <w:b/>
          <w:bCs/>
          <w:i/>
          <w:iCs/>
          <w:color w:val="000000" w:themeColor="text1"/>
        </w:rPr>
        <w:t xml:space="preserve"> L3 measurement in R19 LB-CA can be reused for R20 LB-CA.</w:t>
      </w:r>
      <w:r w:rsidRPr="002B52B7">
        <w:rPr>
          <w:rFonts w:eastAsia="SimSun"/>
          <w:b/>
          <w:bCs/>
          <w:i/>
          <w:iCs/>
          <w:lang w:eastAsia="ko-KR"/>
        </w:rPr>
        <w:t> </w:t>
      </w:r>
    </w:p>
    <w:p w14:paraId="17AD46EA" w14:textId="77777777" w:rsidR="00F446E5" w:rsidRDefault="00F446E5" w:rsidP="00A31265">
      <w:pPr>
        <w:jc w:val="both"/>
        <w:rPr>
          <w:lang w:eastAsia="ko-KR"/>
        </w:rPr>
      </w:pPr>
    </w:p>
    <w:p w14:paraId="0FD40099" w14:textId="718A2005" w:rsidR="00596CC5" w:rsidRDefault="00596CC5" w:rsidP="00596CC5">
      <w:pPr>
        <w:pStyle w:val="BodyText"/>
        <w:spacing w:before="0" w:beforeAutospacing="0" w:after="0"/>
        <w:jc w:val="both"/>
        <w:rPr>
          <w:b/>
          <w:bCs/>
          <w:color w:val="000000" w:themeColor="text1"/>
          <w:u w:val="single"/>
        </w:rPr>
      </w:pPr>
      <w:r>
        <w:rPr>
          <w:b/>
          <w:bCs/>
          <w:color w:val="000000" w:themeColor="text1"/>
          <w:u w:val="single"/>
        </w:rPr>
        <w:t>Dea</w:t>
      </w:r>
      <w:r w:rsidRPr="0094065B">
        <w:rPr>
          <w:b/>
          <w:bCs/>
          <w:color w:val="000000" w:themeColor="text1"/>
          <w:u w:val="single"/>
        </w:rPr>
        <w:t xml:space="preserve">ctivated SDL </w:t>
      </w:r>
      <w:proofErr w:type="spellStart"/>
      <w:r w:rsidRPr="0094065B">
        <w:rPr>
          <w:b/>
          <w:bCs/>
          <w:color w:val="000000" w:themeColor="text1"/>
          <w:u w:val="single"/>
        </w:rPr>
        <w:t>SCell</w:t>
      </w:r>
      <w:proofErr w:type="spellEnd"/>
      <w:r w:rsidRPr="0094065B">
        <w:rPr>
          <w:b/>
          <w:bCs/>
          <w:color w:val="000000" w:themeColor="text1"/>
          <w:u w:val="single"/>
        </w:rPr>
        <w:t xml:space="preserve"> L3 measurement</w:t>
      </w:r>
    </w:p>
    <w:p w14:paraId="532797FE" w14:textId="77777777" w:rsidR="00596CC5" w:rsidRDefault="00596CC5" w:rsidP="00596CC5">
      <w:pPr>
        <w:pStyle w:val="BodyText"/>
        <w:spacing w:before="0" w:beforeAutospacing="0" w:after="0"/>
        <w:jc w:val="both"/>
        <w:rPr>
          <w:b/>
          <w:bCs/>
          <w:color w:val="000000" w:themeColor="text1"/>
          <w:u w:val="single"/>
        </w:rPr>
      </w:pPr>
    </w:p>
    <w:p w14:paraId="30FEBDC5" w14:textId="4033F37C" w:rsidR="00596CC5" w:rsidRDefault="00596CC5" w:rsidP="00596CC5">
      <w:pPr>
        <w:pStyle w:val="BodyText"/>
        <w:spacing w:before="0" w:beforeAutospacing="0" w:after="0"/>
        <w:jc w:val="both"/>
        <w:rPr>
          <w:color w:val="000000" w:themeColor="text1"/>
        </w:rPr>
      </w:pPr>
      <w:r w:rsidRPr="0094065B">
        <w:rPr>
          <w:color w:val="000000" w:themeColor="text1"/>
        </w:rPr>
        <w:t xml:space="preserve">Same as </w:t>
      </w:r>
      <w:r>
        <w:rPr>
          <w:color w:val="000000" w:themeColor="text1"/>
        </w:rPr>
        <w:t xml:space="preserve">R19 LB CA, the </w:t>
      </w:r>
      <w:r w:rsidR="00251361">
        <w:rPr>
          <w:color w:val="000000" w:themeColor="text1"/>
        </w:rPr>
        <w:t xml:space="preserve">deactivated SDL </w:t>
      </w:r>
      <w:proofErr w:type="spellStart"/>
      <w:r w:rsidR="00251361">
        <w:rPr>
          <w:color w:val="000000" w:themeColor="text1"/>
        </w:rPr>
        <w:t>SCell</w:t>
      </w:r>
      <w:proofErr w:type="spellEnd"/>
      <w:r w:rsidR="00251361">
        <w:rPr>
          <w:color w:val="000000" w:themeColor="text1"/>
        </w:rPr>
        <w:t xml:space="preserve"> won’t apply the switching pattern and the legacy deactivated </w:t>
      </w:r>
      <w:proofErr w:type="spellStart"/>
      <w:r w:rsidR="00251361">
        <w:rPr>
          <w:color w:val="000000" w:themeColor="text1"/>
        </w:rPr>
        <w:t>SCell</w:t>
      </w:r>
      <w:proofErr w:type="spellEnd"/>
      <w:r w:rsidR="00251361">
        <w:rPr>
          <w:color w:val="000000" w:themeColor="text1"/>
        </w:rPr>
        <w:t xml:space="preserve"> L3 measurement requirement shall be applied for R20 LB-CA as well. </w:t>
      </w:r>
    </w:p>
    <w:p w14:paraId="3AAE6D4D" w14:textId="77777777" w:rsidR="00251361" w:rsidRDefault="00251361" w:rsidP="00596CC5">
      <w:pPr>
        <w:pStyle w:val="BodyText"/>
        <w:spacing w:before="0" w:beforeAutospacing="0" w:after="0"/>
        <w:jc w:val="both"/>
        <w:rPr>
          <w:color w:val="000000" w:themeColor="text1"/>
        </w:rPr>
      </w:pPr>
    </w:p>
    <w:p w14:paraId="4C39DC06" w14:textId="5D3CB7DB" w:rsidR="00F446E5" w:rsidRDefault="00251361" w:rsidP="003D251B">
      <w:pPr>
        <w:pStyle w:val="BodyText"/>
        <w:spacing w:before="0" w:beforeAutospacing="0" w:after="120"/>
        <w:jc w:val="both"/>
        <w:rPr>
          <w:b/>
          <w:bCs/>
          <w:i/>
          <w:iCs/>
          <w:color w:val="000000" w:themeColor="text1"/>
        </w:rPr>
      </w:pPr>
      <w:r w:rsidRPr="00251361">
        <w:rPr>
          <w:b/>
          <w:bCs/>
          <w:i/>
          <w:iCs/>
          <w:color w:val="000000" w:themeColor="text1"/>
        </w:rPr>
        <w:t xml:space="preserve">Proposal 5: The legacy deactivated </w:t>
      </w:r>
      <w:proofErr w:type="spellStart"/>
      <w:r w:rsidRPr="00251361">
        <w:rPr>
          <w:b/>
          <w:bCs/>
          <w:i/>
          <w:iCs/>
          <w:color w:val="000000" w:themeColor="text1"/>
        </w:rPr>
        <w:t>SCell</w:t>
      </w:r>
      <w:proofErr w:type="spellEnd"/>
      <w:r w:rsidRPr="00251361">
        <w:rPr>
          <w:b/>
          <w:bCs/>
          <w:i/>
          <w:iCs/>
          <w:color w:val="000000" w:themeColor="text1"/>
        </w:rPr>
        <w:t xml:space="preserve"> measurement delay requirements are applied for UE to perform deactivated SDL </w:t>
      </w:r>
      <w:proofErr w:type="spellStart"/>
      <w:r w:rsidRPr="00251361">
        <w:rPr>
          <w:b/>
          <w:bCs/>
          <w:i/>
          <w:iCs/>
          <w:color w:val="000000" w:themeColor="text1"/>
        </w:rPr>
        <w:t>SCell</w:t>
      </w:r>
      <w:proofErr w:type="spellEnd"/>
      <w:r w:rsidRPr="00251361">
        <w:rPr>
          <w:b/>
          <w:bCs/>
          <w:i/>
          <w:iCs/>
          <w:color w:val="000000" w:themeColor="text1"/>
        </w:rPr>
        <w:t xml:space="preserve"> measurement in R20 LB-CA.</w:t>
      </w:r>
    </w:p>
    <w:p w14:paraId="56BE7BFB" w14:textId="77777777" w:rsidR="003D251B" w:rsidRPr="003D251B" w:rsidRDefault="003D251B" w:rsidP="003D251B">
      <w:pPr>
        <w:pStyle w:val="BodyText"/>
        <w:spacing w:before="0" w:beforeAutospacing="0" w:after="120"/>
        <w:jc w:val="both"/>
        <w:rPr>
          <w:b/>
          <w:bCs/>
          <w:i/>
          <w:iCs/>
          <w:color w:val="000000" w:themeColor="text1"/>
        </w:rPr>
      </w:pPr>
    </w:p>
    <w:p w14:paraId="58F66BCC" w14:textId="6AF2A577" w:rsidR="00596CC5" w:rsidRPr="00596CC5" w:rsidRDefault="00596CC5" w:rsidP="00596CC5">
      <w:pPr>
        <w:pStyle w:val="BodyText"/>
        <w:spacing w:before="0" w:beforeAutospacing="0" w:after="0"/>
        <w:jc w:val="both"/>
        <w:rPr>
          <w:b/>
          <w:bCs/>
          <w:color w:val="000000" w:themeColor="text1"/>
          <w:u w:val="single"/>
        </w:rPr>
      </w:pPr>
      <w:r w:rsidRPr="00596CC5">
        <w:rPr>
          <w:b/>
          <w:bCs/>
          <w:color w:val="000000" w:themeColor="text1"/>
          <w:u w:val="single"/>
        </w:rPr>
        <w:t xml:space="preserve">Interruption for deactivated SDL </w:t>
      </w:r>
      <w:proofErr w:type="spellStart"/>
      <w:r w:rsidRPr="00596CC5">
        <w:rPr>
          <w:b/>
          <w:bCs/>
          <w:color w:val="000000" w:themeColor="text1"/>
          <w:u w:val="single"/>
        </w:rPr>
        <w:t>SCell</w:t>
      </w:r>
      <w:proofErr w:type="spellEnd"/>
      <w:r w:rsidRPr="00596CC5">
        <w:rPr>
          <w:b/>
          <w:bCs/>
          <w:color w:val="000000" w:themeColor="text1"/>
          <w:u w:val="single"/>
        </w:rPr>
        <w:t xml:space="preserve"> measurement</w:t>
      </w:r>
    </w:p>
    <w:p w14:paraId="37F7E9A5" w14:textId="77777777" w:rsidR="003D251B" w:rsidRDefault="003D251B" w:rsidP="00596CC5">
      <w:pPr>
        <w:pStyle w:val="BodyText"/>
        <w:spacing w:before="0" w:beforeAutospacing="0" w:after="0"/>
        <w:jc w:val="both"/>
        <w:rPr>
          <w:color w:val="000000" w:themeColor="text1"/>
        </w:rPr>
      </w:pPr>
    </w:p>
    <w:p w14:paraId="6C3B81CC" w14:textId="28BEBA25" w:rsidR="00B8218E" w:rsidRDefault="00B8218E" w:rsidP="00596CC5">
      <w:pPr>
        <w:pStyle w:val="BodyText"/>
        <w:spacing w:before="0" w:beforeAutospacing="0" w:after="0"/>
        <w:jc w:val="both"/>
        <w:rPr>
          <w:color w:val="000000" w:themeColor="text1"/>
        </w:rPr>
      </w:pPr>
      <w:r>
        <w:rPr>
          <w:color w:val="000000" w:themeColor="text1"/>
        </w:rPr>
        <w:t>In R19 LB CA RAN4 agreed that,</w:t>
      </w:r>
    </w:p>
    <w:tbl>
      <w:tblPr>
        <w:tblStyle w:val="TableGrid"/>
        <w:tblW w:w="0" w:type="auto"/>
        <w:tblLook w:val="04A0" w:firstRow="1" w:lastRow="0" w:firstColumn="1" w:lastColumn="0" w:noHBand="0" w:noVBand="1"/>
      </w:tblPr>
      <w:tblGrid>
        <w:gridCol w:w="9962"/>
      </w:tblGrid>
      <w:tr w:rsidR="00B8218E" w14:paraId="51D1A8BA" w14:textId="77777777" w:rsidTr="00B8218E">
        <w:tc>
          <w:tcPr>
            <w:tcW w:w="9962" w:type="dxa"/>
          </w:tcPr>
          <w:p w14:paraId="189B2792" w14:textId="77777777" w:rsidR="00B8218E" w:rsidRPr="00134D23" w:rsidRDefault="00B8218E" w:rsidP="00B8218E">
            <w:pPr>
              <w:pStyle w:val="ListParagraph"/>
              <w:widowControl/>
              <w:numPr>
                <w:ilvl w:val="0"/>
                <w:numId w:val="14"/>
              </w:numPr>
              <w:overflowPunct/>
              <w:autoSpaceDE/>
              <w:autoSpaceDN/>
              <w:adjustRightInd/>
              <w:spacing w:before="0" w:beforeAutospacing="0" w:after="120" w:line="240" w:lineRule="auto"/>
              <w:ind w:firstLineChars="0"/>
              <w:textAlignment w:val="auto"/>
              <w:rPr>
                <w:highlight w:val="green"/>
              </w:rPr>
            </w:pPr>
            <w:r w:rsidRPr="00134D23">
              <w:rPr>
                <w:highlight w:val="green"/>
              </w:rPr>
              <w:t xml:space="preserve">For R19 LB CA via switching, interruption length on PCC due to measurements on deactivated SDL is (tuning time in slot level + </w:t>
            </w:r>
            <w:proofErr w:type="spellStart"/>
            <w:r w:rsidRPr="00134D23">
              <w:rPr>
                <w:highlight w:val="green"/>
              </w:rPr>
              <w:t>T</w:t>
            </w:r>
            <w:r w:rsidRPr="00134D23">
              <w:rPr>
                <w:highlight w:val="green"/>
                <w:vertAlign w:val="subscript"/>
              </w:rPr>
              <w:t>SMTC_duation</w:t>
            </w:r>
            <w:proofErr w:type="spellEnd"/>
            <w:r w:rsidRPr="00134D23">
              <w:rPr>
                <w:highlight w:val="green"/>
              </w:rPr>
              <w:t xml:space="preserve"> + retuning time in slot level),</w:t>
            </w:r>
          </w:p>
          <w:p w14:paraId="1349BA33" w14:textId="77777777" w:rsidR="00B8218E" w:rsidRPr="00134D23" w:rsidRDefault="00B8218E" w:rsidP="00B8218E">
            <w:pPr>
              <w:pStyle w:val="ListParagraph"/>
              <w:widowControl/>
              <w:numPr>
                <w:ilvl w:val="2"/>
                <w:numId w:val="14"/>
              </w:numPr>
              <w:spacing w:before="0" w:beforeAutospacing="0" w:after="120" w:line="240" w:lineRule="auto"/>
              <w:ind w:firstLineChars="0"/>
              <w:rPr>
                <w:highlight w:val="green"/>
              </w:rPr>
            </w:pPr>
            <w:r w:rsidRPr="00134D23">
              <w:rPr>
                <w:highlight w:val="green"/>
              </w:rPr>
              <w:t xml:space="preserve">Tuning time from </w:t>
            </w:r>
            <w:proofErr w:type="spellStart"/>
            <w:r w:rsidRPr="00134D23">
              <w:rPr>
                <w:highlight w:val="green"/>
              </w:rPr>
              <w:t>PCell</w:t>
            </w:r>
            <w:proofErr w:type="spellEnd"/>
            <w:r w:rsidRPr="00134D23">
              <w:rPr>
                <w:highlight w:val="green"/>
              </w:rPr>
              <w:t xml:space="preserve"> to </w:t>
            </w:r>
            <w:proofErr w:type="spellStart"/>
            <w:r w:rsidRPr="00134D23">
              <w:rPr>
                <w:highlight w:val="green"/>
              </w:rPr>
              <w:t>SCell</w:t>
            </w:r>
            <w:proofErr w:type="spellEnd"/>
            <w:r w:rsidRPr="00134D23">
              <w:rPr>
                <w:highlight w:val="green"/>
              </w:rPr>
              <w:t xml:space="preserve"> is equal to the RRC configured switching gap from </w:t>
            </w:r>
            <w:proofErr w:type="spellStart"/>
            <w:r w:rsidRPr="00134D23">
              <w:rPr>
                <w:highlight w:val="green"/>
              </w:rPr>
              <w:t>PCell</w:t>
            </w:r>
            <w:proofErr w:type="spellEnd"/>
            <w:r w:rsidRPr="00134D23">
              <w:rPr>
                <w:highlight w:val="green"/>
              </w:rPr>
              <w:t xml:space="preserve"> to </w:t>
            </w:r>
            <w:proofErr w:type="spellStart"/>
            <w:r w:rsidRPr="00134D23">
              <w:rPr>
                <w:highlight w:val="green"/>
              </w:rPr>
              <w:t>SCell</w:t>
            </w:r>
            <w:proofErr w:type="spellEnd"/>
            <w:r w:rsidRPr="00134D23">
              <w:rPr>
                <w:highlight w:val="green"/>
              </w:rPr>
              <w:t xml:space="preserve"> </w:t>
            </w:r>
            <w:r w:rsidRPr="00134D23">
              <w:rPr>
                <w:i/>
                <w:iCs/>
                <w:highlight w:val="green"/>
              </w:rPr>
              <w:t>LBCA-SwitchingGap-Duration-PCelltoSCell-r19</w:t>
            </w:r>
          </w:p>
          <w:p w14:paraId="0E78E5CF" w14:textId="77777777" w:rsidR="00B8218E" w:rsidRPr="00134D23" w:rsidRDefault="00B8218E" w:rsidP="00B8218E">
            <w:pPr>
              <w:pStyle w:val="ListParagraph"/>
              <w:widowControl/>
              <w:numPr>
                <w:ilvl w:val="2"/>
                <w:numId w:val="14"/>
              </w:numPr>
              <w:spacing w:before="0" w:beforeAutospacing="0" w:after="120" w:line="240" w:lineRule="auto"/>
              <w:ind w:firstLineChars="0"/>
              <w:rPr>
                <w:highlight w:val="green"/>
              </w:rPr>
            </w:pPr>
            <w:r w:rsidRPr="00134D23">
              <w:rPr>
                <w:highlight w:val="green"/>
              </w:rPr>
              <w:t xml:space="preserve">Returning time from </w:t>
            </w:r>
            <w:proofErr w:type="spellStart"/>
            <w:r w:rsidRPr="00134D23">
              <w:rPr>
                <w:highlight w:val="green"/>
              </w:rPr>
              <w:t>SCell</w:t>
            </w:r>
            <w:proofErr w:type="spellEnd"/>
            <w:r w:rsidRPr="00134D23">
              <w:rPr>
                <w:highlight w:val="green"/>
              </w:rPr>
              <w:t xml:space="preserve"> to </w:t>
            </w:r>
            <w:proofErr w:type="spellStart"/>
            <w:r w:rsidRPr="00134D23">
              <w:rPr>
                <w:highlight w:val="green"/>
              </w:rPr>
              <w:t>PCell</w:t>
            </w:r>
            <w:proofErr w:type="spellEnd"/>
            <w:r w:rsidRPr="00134D23">
              <w:rPr>
                <w:highlight w:val="green"/>
              </w:rPr>
              <w:t xml:space="preserve"> is equal to the RRC configured switching gap from </w:t>
            </w:r>
            <w:proofErr w:type="spellStart"/>
            <w:r w:rsidRPr="00134D23">
              <w:rPr>
                <w:highlight w:val="green"/>
              </w:rPr>
              <w:t>SCell</w:t>
            </w:r>
            <w:proofErr w:type="spellEnd"/>
            <w:r w:rsidRPr="00134D23">
              <w:rPr>
                <w:highlight w:val="green"/>
              </w:rPr>
              <w:t xml:space="preserve"> to </w:t>
            </w:r>
            <w:proofErr w:type="spellStart"/>
            <w:r w:rsidRPr="00134D23">
              <w:rPr>
                <w:highlight w:val="green"/>
              </w:rPr>
              <w:t>PCell</w:t>
            </w:r>
            <w:proofErr w:type="spellEnd"/>
            <w:r w:rsidRPr="00134D23">
              <w:rPr>
                <w:highlight w:val="green"/>
              </w:rPr>
              <w:t>,</w:t>
            </w:r>
            <w:r w:rsidRPr="00134D23">
              <w:rPr>
                <w:i/>
                <w:iCs/>
                <w:highlight w:val="green"/>
              </w:rPr>
              <w:t xml:space="preserve"> i.e., LBCA-</w:t>
            </w:r>
            <w:proofErr w:type="spellStart"/>
            <w:r w:rsidRPr="00134D23">
              <w:rPr>
                <w:i/>
                <w:iCs/>
                <w:highlight w:val="green"/>
              </w:rPr>
              <w:t>SwitchingGap</w:t>
            </w:r>
            <w:proofErr w:type="spellEnd"/>
            <w:r w:rsidRPr="00134D23">
              <w:rPr>
                <w:i/>
                <w:iCs/>
                <w:highlight w:val="green"/>
              </w:rPr>
              <w:t>- SCelltoPCell-r19</w:t>
            </w:r>
          </w:p>
          <w:p w14:paraId="4F150147" w14:textId="77777777" w:rsidR="00B8218E" w:rsidRPr="00394005" w:rsidRDefault="00B8218E" w:rsidP="00B8218E">
            <w:pPr>
              <w:pStyle w:val="ListParagraph"/>
              <w:widowControl/>
              <w:numPr>
                <w:ilvl w:val="0"/>
                <w:numId w:val="14"/>
              </w:numPr>
              <w:spacing w:before="0" w:beforeAutospacing="0" w:after="120" w:line="240" w:lineRule="auto"/>
              <w:ind w:left="644" w:firstLineChars="0"/>
              <w:rPr>
                <w:highlight w:val="green"/>
              </w:rPr>
            </w:pPr>
            <w:r w:rsidRPr="00394005">
              <w:rPr>
                <w:highlight w:val="green"/>
              </w:rPr>
              <w:t>Missed ACK/NACK rate</w:t>
            </w:r>
          </w:p>
          <w:p w14:paraId="573CC801" w14:textId="7CA2A3D9" w:rsidR="00B8218E" w:rsidRPr="00B8218E" w:rsidRDefault="00B8218E" w:rsidP="00B8218E">
            <w:pPr>
              <w:pStyle w:val="ListParagraph"/>
              <w:spacing w:after="120"/>
              <w:ind w:left="960"/>
            </w:pPr>
            <w:r w:rsidRPr="00134D23">
              <w:rPr>
                <w:highlight w:val="green"/>
              </w:rPr>
              <w:lastRenderedPageBreak/>
              <w:t xml:space="preserve">For R19 LB CA via switching, missed ACK/NACK rate due to measurements on deactivated SDL are allowed with up to X= </w:t>
            </w:r>
            <m:oMath>
              <m:f>
                <m:fPr>
                  <m:ctrlPr>
                    <w:rPr>
                      <w:rFonts w:ascii="Cambria Math" w:hAnsi="Cambria Math"/>
                      <w:highlight w:val="green"/>
                    </w:rPr>
                  </m:ctrlPr>
                </m:fPr>
                <m:num>
                  <m:r>
                    <m:rPr>
                      <m:sty m:val="p"/>
                    </m:rPr>
                    <w:rPr>
                      <w:rFonts w:ascii="Cambria Math" w:hAnsi="Cambria Math"/>
                      <w:highlight w:val="green"/>
                    </w:rPr>
                    <m:t>Y</m:t>
                  </m:r>
                </m:num>
                <m:den>
                  <m:r>
                    <m:rPr>
                      <m:sty m:val="p"/>
                    </m:rPr>
                    <w:rPr>
                      <w:rFonts w:ascii="Cambria Math" w:hAnsi="Cambria Math"/>
                      <w:highlight w:val="green"/>
                    </w:rPr>
                    <m:t>measCycleSCell</m:t>
                  </m:r>
                </m:den>
              </m:f>
            </m:oMath>
            <w:r w:rsidRPr="00134D23">
              <w:rPr>
                <w:highlight w:val="green"/>
              </w:rPr>
              <w:t>, where Y=2* interruption length.</w:t>
            </w:r>
          </w:p>
        </w:tc>
      </w:tr>
    </w:tbl>
    <w:p w14:paraId="581FE36B" w14:textId="77777777" w:rsidR="00B8218E" w:rsidRDefault="00B8218E" w:rsidP="00596CC5">
      <w:pPr>
        <w:pStyle w:val="BodyText"/>
        <w:spacing w:before="0" w:beforeAutospacing="0" w:after="0"/>
        <w:jc w:val="both"/>
        <w:rPr>
          <w:color w:val="000000" w:themeColor="text1"/>
        </w:rPr>
      </w:pPr>
    </w:p>
    <w:p w14:paraId="009249C1" w14:textId="66E06417" w:rsidR="00596CC5" w:rsidRDefault="00B8218E" w:rsidP="00596CC5">
      <w:pPr>
        <w:pStyle w:val="BodyText"/>
        <w:spacing w:before="0" w:beforeAutospacing="0" w:after="0"/>
        <w:jc w:val="both"/>
        <w:rPr>
          <w:color w:val="000000" w:themeColor="text1"/>
        </w:rPr>
      </w:pPr>
      <w:r>
        <w:rPr>
          <w:color w:val="000000" w:themeColor="text1"/>
        </w:rPr>
        <w:t xml:space="preserve">However, different from R19 LB CA case, UE can support </w:t>
      </w:r>
      <w:r w:rsidRPr="00B8218E">
        <w:rPr>
          <w:color w:val="000000" w:themeColor="text1"/>
        </w:rPr>
        <w:t>Rx on both FDD carrier 1 and SDL carrier 2</w:t>
      </w:r>
      <w:r>
        <w:rPr>
          <w:color w:val="000000" w:themeColor="text1"/>
        </w:rPr>
        <w:t>, and there</w:t>
      </w:r>
      <w:r w:rsidRPr="00B8218E">
        <w:rPr>
          <w:color w:val="000000" w:themeColor="text1"/>
        </w:rPr>
        <w:t xml:space="preserve">fore the </w:t>
      </w:r>
      <w:proofErr w:type="spellStart"/>
      <w:r w:rsidRPr="00B8218E">
        <w:t>T</w:t>
      </w:r>
      <w:r w:rsidRPr="00B8218E">
        <w:rPr>
          <w:vertAlign w:val="subscript"/>
        </w:rPr>
        <w:t>SMTC_duation</w:t>
      </w:r>
      <w:proofErr w:type="spellEnd"/>
      <w:r>
        <w:rPr>
          <w:color w:val="000000" w:themeColor="text1"/>
        </w:rPr>
        <w:t xml:space="preserve"> is not needed for the interruption length. We still think it would be simple for UE implementation if the switching time is still located at the end of the slot. Thus, we propose:</w:t>
      </w:r>
    </w:p>
    <w:p w14:paraId="6997B552" w14:textId="77777777" w:rsidR="00B8218E" w:rsidRDefault="00B8218E" w:rsidP="00596CC5">
      <w:pPr>
        <w:pStyle w:val="BodyText"/>
        <w:spacing w:before="0" w:beforeAutospacing="0" w:after="0"/>
        <w:jc w:val="both"/>
        <w:rPr>
          <w:color w:val="000000" w:themeColor="text1"/>
        </w:rPr>
      </w:pPr>
    </w:p>
    <w:p w14:paraId="30553D75" w14:textId="4B64CEF4" w:rsidR="00B8218E" w:rsidRDefault="00B8218E" w:rsidP="003D251B">
      <w:pPr>
        <w:pStyle w:val="BodyText"/>
        <w:spacing w:before="0" w:beforeAutospacing="0" w:after="120"/>
        <w:jc w:val="both"/>
        <w:rPr>
          <w:b/>
          <w:bCs/>
          <w:i/>
          <w:iCs/>
          <w:color w:val="000000" w:themeColor="text1"/>
        </w:rPr>
      </w:pPr>
      <w:r w:rsidRPr="00251361">
        <w:rPr>
          <w:b/>
          <w:bCs/>
          <w:i/>
          <w:iCs/>
          <w:color w:val="000000" w:themeColor="text1"/>
        </w:rPr>
        <w:t xml:space="preserve">Proposal </w:t>
      </w:r>
      <w:r>
        <w:rPr>
          <w:b/>
          <w:bCs/>
          <w:i/>
          <w:iCs/>
          <w:color w:val="000000" w:themeColor="text1"/>
        </w:rPr>
        <w:t>6</w:t>
      </w:r>
      <w:r w:rsidRPr="00251361">
        <w:rPr>
          <w:b/>
          <w:bCs/>
          <w:i/>
          <w:iCs/>
          <w:color w:val="000000" w:themeColor="text1"/>
        </w:rPr>
        <w:t xml:space="preserve">: </w:t>
      </w:r>
      <w:r>
        <w:rPr>
          <w:b/>
          <w:bCs/>
          <w:i/>
          <w:iCs/>
          <w:color w:val="000000" w:themeColor="text1"/>
        </w:rPr>
        <w:t xml:space="preserve">RAN4 to further discuss the interruption requirement for </w:t>
      </w:r>
      <w:r w:rsidRPr="00B8218E">
        <w:rPr>
          <w:b/>
          <w:bCs/>
          <w:i/>
          <w:iCs/>
          <w:color w:val="000000" w:themeColor="text1"/>
        </w:rPr>
        <w:t xml:space="preserve">deactivated SDL </w:t>
      </w:r>
      <w:proofErr w:type="spellStart"/>
      <w:r w:rsidRPr="00B8218E">
        <w:rPr>
          <w:b/>
          <w:bCs/>
          <w:i/>
          <w:iCs/>
          <w:color w:val="000000" w:themeColor="text1"/>
        </w:rPr>
        <w:t>SCell</w:t>
      </w:r>
      <w:proofErr w:type="spellEnd"/>
      <w:r w:rsidRPr="00B8218E">
        <w:rPr>
          <w:b/>
          <w:bCs/>
          <w:i/>
          <w:iCs/>
          <w:color w:val="000000" w:themeColor="text1"/>
        </w:rPr>
        <w:t xml:space="preserve"> measurement</w:t>
      </w:r>
      <w:r w:rsidRPr="00251361">
        <w:rPr>
          <w:b/>
          <w:bCs/>
          <w:i/>
          <w:iCs/>
          <w:color w:val="000000" w:themeColor="text1"/>
        </w:rPr>
        <w:t>.</w:t>
      </w:r>
    </w:p>
    <w:p w14:paraId="29B1F2AE" w14:textId="77777777" w:rsidR="003D251B" w:rsidRDefault="003D251B" w:rsidP="003D251B">
      <w:pPr>
        <w:pStyle w:val="BodyText"/>
        <w:spacing w:before="0" w:beforeAutospacing="0" w:after="120"/>
        <w:jc w:val="both"/>
        <w:rPr>
          <w:b/>
          <w:bCs/>
          <w:i/>
          <w:iCs/>
          <w:color w:val="000000" w:themeColor="text1"/>
        </w:rPr>
      </w:pPr>
    </w:p>
    <w:p w14:paraId="7E204D66" w14:textId="3F5886B8" w:rsidR="00B8218E" w:rsidRPr="003D251B" w:rsidRDefault="00B8218E" w:rsidP="003D251B">
      <w:pPr>
        <w:pStyle w:val="BodyText"/>
        <w:spacing w:before="0" w:beforeAutospacing="0" w:after="120"/>
        <w:jc w:val="both"/>
        <w:rPr>
          <w:b/>
          <w:bCs/>
          <w:i/>
          <w:iCs/>
          <w:color w:val="000000" w:themeColor="text1"/>
        </w:rPr>
      </w:pPr>
      <w:r w:rsidRPr="003D251B">
        <w:rPr>
          <w:b/>
          <w:bCs/>
          <w:i/>
          <w:iCs/>
          <w:color w:val="000000" w:themeColor="text1"/>
        </w:rPr>
        <w:t>Proposal 7: For R20 LB CA via switching, interruption length on PCC due to measurements on deactivated SDL</w:t>
      </w:r>
      <w:r w:rsidR="003D251B">
        <w:rPr>
          <w:b/>
          <w:bCs/>
          <w:i/>
          <w:iCs/>
          <w:color w:val="000000" w:themeColor="text1"/>
        </w:rPr>
        <w:t xml:space="preserve"> SCC</w:t>
      </w:r>
      <w:r w:rsidRPr="003D251B">
        <w:rPr>
          <w:b/>
          <w:bCs/>
          <w:i/>
          <w:iCs/>
          <w:color w:val="000000" w:themeColor="text1"/>
        </w:rPr>
        <w:t xml:space="preserve"> is:</w:t>
      </w:r>
    </w:p>
    <w:p w14:paraId="628918C7" w14:textId="0C44869E" w:rsidR="00B8218E" w:rsidRPr="003D251B" w:rsidRDefault="00B8218E" w:rsidP="003D251B">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t xml:space="preserve">(1) interruption </w:t>
      </w:r>
      <w:r w:rsidR="003D251B" w:rsidRPr="003D251B">
        <w:rPr>
          <w:b/>
          <w:bCs/>
          <w:i/>
          <w:iCs/>
          <w:sz w:val="24"/>
          <w:szCs w:val="24"/>
        </w:rPr>
        <w:t>of switching</w:t>
      </w:r>
      <w:r w:rsidRPr="003D251B">
        <w:rPr>
          <w:b/>
          <w:bCs/>
          <w:i/>
          <w:iCs/>
          <w:sz w:val="24"/>
          <w:szCs w:val="24"/>
        </w:rPr>
        <w:t xml:space="preserve"> </w:t>
      </w:r>
      <w:r w:rsidR="003D251B" w:rsidRPr="003D251B">
        <w:rPr>
          <w:b/>
          <w:bCs/>
          <w:i/>
          <w:iCs/>
          <w:sz w:val="24"/>
          <w:szCs w:val="24"/>
        </w:rPr>
        <w:t xml:space="preserve">FDD </w:t>
      </w:r>
      <w:r w:rsidRPr="003D251B">
        <w:rPr>
          <w:b/>
          <w:bCs/>
          <w:i/>
          <w:iCs/>
          <w:sz w:val="24"/>
          <w:szCs w:val="24"/>
        </w:rPr>
        <w:t xml:space="preserve">PCC to </w:t>
      </w:r>
      <w:r w:rsidR="003D251B" w:rsidRPr="003D251B">
        <w:rPr>
          <w:b/>
          <w:bCs/>
          <w:i/>
          <w:iCs/>
          <w:sz w:val="24"/>
          <w:szCs w:val="24"/>
        </w:rPr>
        <w:t xml:space="preserve">SDL </w:t>
      </w:r>
      <w:r w:rsidRPr="003D251B">
        <w:rPr>
          <w:b/>
          <w:bCs/>
          <w:i/>
          <w:iCs/>
          <w:sz w:val="24"/>
          <w:szCs w:val="24"/>
        </w:rPr>
        <w:t>SCC</w:t>
      </w:r>
      <w:r w:rsidR="003D251B" w:rsidRPr="003D251B">
        <w:rPr>
          <w:b/>
          <w:bCs/>
          <w:i/>
          <w:iCs/>
          <w:sz w:val="24"/>
          <w:szCs w:val="24"/>
        </w:rPr>
        <w:t xml:space="preserve"> before SMTC i</w:t>
      </w:r>
      <w:r w:rsidR="003D251B">
        <w:rPr>
          <w:b/>
          <w:bCs/>
          <w:i/>
          <w:iCs/>
          <w:sz w:val="24"/>
          <w:szCs w:val="24"/>
        </w:rPr>
        <w:t>s</w:t>
      </w:r>
      <w:r w:rsidR="003D251B" w:rsidRPr="003D251B">
        <w:rPr>
          <w:b/>
          <w:bCs/>
          <w:i/>
          <w:iCs/>
          <w:sz w:val="24"/>
          <w:szCs w:val="24"/>
        </w:rPr>
        <w:t xml:space="preserve"> t</w:t>
      </w:r>
      <w:r w:rsidRPr="003D251B">
        <w:rPr>
          <w:b/>
          <w:bCs/>
          <w:i/>
          <w:iCs/>
          <w:sz w:val="24"/>
          <w:szCs w:val="24"/>
        </w:rPr>
        <w:t>uning time in slot level</w:t>
      </w:r>
      <w:r w:rsidR="003D251B" w:rsidRPr="003D251B">
        <w:rPr>
          <w:b/>
          <w:bCs/>
          <w:i/>
          <w:iCs/>
          <w:sz w:val="24"/>
          <w:szCs w:val="24"/>
        </w:rPr>
        <w:t>, and tuning time</w:t>
      </w:r>
      <w:r w:rsidRPr="003D251B">
        <w:rPr>
          <w:b/>
          <w:bCs/>
          <w:i/>
          <w:iCs/>
          <w:sz w:val="24"/>
          <w:szCs w:val="24"/>
        </w:rPr>
        <w:t xml:space="preserve"> from </w:t>
      </w:r>
      <w:proofErr w:type="spellStart"/>
      <w:r w:rsidRPr="003D251B">
        <w:rPr>
          <w:b/>
          <w:bCs/>
          <w:i/>
          <w:iCs/>
          <w:sz w:val="24"/>
          <w:szCs w:val="24"/>
        </w:rPr>
        <w:t>PCell</w:t>
      </w:r>
      <w:proofErr w:type="spellEnd"/>
      <w:r w:rsidRPr="003D251B">
        <w:rPr>
          <w:b/>
          <w:bCs/>
          <w:i/>
          <w:iCs/>
          <w:sz w:val="24"/>
          <w:szCs w:val="24"/>
        </w:rPr>
        <w:t xml:space="preserve"> to </w:t>
      </w:r>
      <w:proofErr w:type="spellStart"/>
      <w:r w:rsidRPr="003D251B">
        <w:rPr>
          <w:b/>
          <w:bCs/>
          <w:i/>
          <w:iCs/>
          <w:sz w:val="24"/>
          <w:szCs w:val="24"/>
        </w:rPr>
        <w:t>SCell</w:t>
      </w:r>
      <w:proofErr w:type="spellEnd"/>
      <w:r w:rsidRPr="003D251B">
        <w:rPr>
          <w:b/>
          <w:bCs/>
          <w:i/>
          <w:iCs/>
          <w:sz w:val="24"/>
          <w:szCs w:val="24"/>
        </w:rPr>
        <w:t xml:space="preserve"> is equal to the RRC configured switching gap from </w:t>
      </w:r>
      <w:proofErr w:type="spellStart"/>
      <w:r w:rsidRPr="003D251B">
        <w:rPr>
          <w:b/>
          <w:bCs/>
          <w:i/>
          <w:iCs/>
          <w:sz w:val="24"/>
          <w:szCs w:val="24"/>
        </w:rPr>
        <w:t>PCell</w:t>
      </w:r>
      <w:proofErr w:type="spellEnd"/>
      <w:r w:rsidRPr="003D251B">
        <w:rPr>
          <w:b/>
          <w:bCs/>
          <w:i/>
          <w:iCs/>
          <w:sz w:val="24"/>
          <w:szCs w:val="24"/>
        </w:rPr>
        <w:t xml:space="preserve"> to </w:t>
      </w:r>
      <w:proofErr w:type="spellStart"/>
      <w:r w:rsidRPr="003D251B">
        <w:rPr>
          <w:b/>
          <w:bCs/>
          <w:i/>
          <w:iCs/>
          <w:sz w:val="24"/>
          <w:szCs w:val="24"/>
        </w:rPr>
        <w:t>SCell</w:t>
      </w:r>
      <w:proofErr w:type="spellEnd"/>
      <w:r w:rsidRPr="003D251B">
        <w:rPr>
          <w:b/>
          <w:bCs/>
          <w:i/>
          <w:iCs/>
          <w:sz w:val="24"/>
          <w:szCs w:val="24"/>
        </w:rPr>
        <w:t xml:space="preserve"> LBCA-SwitchingGap-Duration-PCelltoSCell-r19</w:t>
      </w:r>
    </w:p>
    <w:p w14:paraId="40887C8F" w14:textId="77D62E54" w:rsidR="00B8218E" w:rsidRPr="003D251B" w:rsidRDefault="003D251B" w:rsidP="003D251B">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t>(2) interruption of switching SDL SCC to FDD PCC after SMTC is r</w:t>
      </w:r>
      <w:r w:rsidR="00B8218E" w:rsidRPr="003D251B">
        <w:rPr>
          <w:b/>
          <w:bCs/>
          <w:i/>
          <w:iCs/>
          <w:sz w:val="24"/>
          <w:szCs w:val="24"/>
        </w:rPr>
        <w:t>eturning time in slot level</w:t>
      </w:r>
      <w:r w:rsidRPr="003D251B">
        <w:rPr>
          <w:b/>
          <w:bCs/>
          <w:i/>
          <w:iCs/>
          <w:sz w:val="24"/>
          <w:szCs w:val="24"/>
        </w:rPr>
        <w:t>, and retuning time</w:t>
      </w:r>
      <w:r w:rsidR="00B8218E" w:rsidRPr="003D251B">
        <w:rPr>
          <w:b/>
          <w:bCs/>
          <w:i/>
          <w:iCs/>
          <w:sz w:val="24"/>
          <w:szCs w:val="24"/>
        </w:rPr>
        <w:t xml:space="preserve"> from </w:t>
      </w:r>
      <w:proofErr w:type="spellStart"/>
      <w:r w:rsidR="00B8218E" w:rsidRPr="003D251B">
        <w:rPr>
          <w:b/>
          <w:bCs/>
          <w:i/>
          <w:iCs/>
          <w:sz w:val="24"/>
          <w:szCs w:val="24"/>
        </w:rPr>
        <w:t>SCell</w:t>
      </w:r>
      <w:proofErr w:type="spellEnd"/>
      <w:r w:rsidR="00B8218E" w:rsidRPr="003D251B">
        <w:rPr>
          <w:b/>
          <w:bCs/>
          <w:i/>
          <w:iCs/>
          <w:sz w:val="24"/>
          <w:szCs w:val="24"/>
        </w:rPr>
        <w:t xml:space="preserve"> to </w:t>
      </w:r>
      <w:proofErr w:type="spellStart"/>
      <w:r w:rsidR="00B8218E" w:rsidRPr="003D251B">
        <w:rPr>
          <w:b/>
          <w:bCs/>
          <w:i/>
          <w:iCs/>
          <w:sz w:val="24"/>
          <w:szCs w:val="24"/>
        </w:rPr>
        <w:t>PCell</w:t>
      </w:r>
      <w:proofErr w:type="spellEnd"/>
      <w:r w:rsidR="00B8218E" w:rsidRPr="003D251B">
        <w:rPr>
          <w:b/>
          <w:bCs/>
          <w:i/>
          <w:iCs/>
          <w:sz w:val="24"/>
          <w:szCs w:val="24"/>
        </w:rPr>
        <w:t xml:space="preserve"> is equal to the RRC configured switching gap from </w:t>
      </w:r>
      <w:proofErr w:type="spellStart"/>
      <w:r w:rsidR="00B8218E" w:rsidRPr="003D251B">
        <w:rPr>
          <w:b/>
          <w:bCs/>
          <w:i/>
          <w:iCs/>
          <w:sz w:val="24"/>
          <w:szCs w:val="24"/>
        </w:rPr>
        <w:t>SCell</w:t>
      </w:r>
      <w:proofErr w:type="spellEnd"/>
      <w:r w:rsidR="00B8218E" w:rsidRPr="003D251B">
        <w:rPr>
          <w:b/>
          <w:bCs/>
          <w:i/>
          <w:iCs/>
          <w:sz w:val="24"/>
          <w:szCs w:val="24"/>
        </w:rPr>
        <w:t xml:space="preserve"> to </w:t>
      </w:r>
      <w:proofErr w:type="spellStart"/>
      <w:r w:rsidR="00B8218E" w:rsidRPr="003D251B">
        <w:rPr>
          <w:b/>
          <w:bCs/>
          <w:i/>
          <w:iCs/>
          <w:sz w:val="24"/>
          <w:szCs w:val="24"/>
        </w:rPr>
        <w:t>PCell</w:t>
      </w:r>
      <w:proofErr w:type="spellEnd"/>
      <w:r w:rsidR="00B8218E" w:rsidRPr="003D251B">
        <w:rPr>
          <w:b/>
          <w:bCs/>
          <w:i/>
          <w:iCs/>
          <w:sz w:val="24"/>
          <w:szCs w:val="24"/>
        </w:rPr>
        <w:t>, i.e., LBCA-</w:t>
      </w:r>
      <w:proofErr w:type="spellStart"/>
      <w:r w:rsidR="00B8218E" w:rsidRPr="003D251B">
        <w:rPr>
          <w:b/>
          <w:bCs/>
          <w:i/>
          <w:iCs/>
          <w:sz w:val="24"/>
          <w:szCs w:val="24"/>
        </w:rPr>
        <w:t>SwitchingGap</w:t>
      </w:r>
      <w:proofErr w:type="spellEnd"/>
      <w:r w:rsidR="00B8218E" w:rsidRPr="003D251B">
        <w:rPr>
          <w:b/>
          <w:bCs/>
          <w:i/>
          <w:iCs/>
          <w:sz w:val="24"/>
          <w:szCs w:val="24"/>
        </w:rPr>
        <w:t>- SCelltoPCell-r19</w:t>
      </w:r>
    </w:p>
    <w:p w14:paraId="4D622C5E" w14:textId="77777777" w:rsidR="00596CC5" w:rsidRDefault="00596CC5" w:rsidP="00A31265">
      <w:pPr>
        <w:jc w:val="both"/>
        <w:rPr>
          <w:lang w:eastAsia="ko-KR"/>
        </w:rPr>
      </w:pPr>
    </w:p>
    <w:p w14:paraId="29FE5DF0" w14:textId="77777777" w:rsidR="00596CC5" w:rsidRPr="00596CC5" w:rsidRDefault="00596CC5" w:rsidP="00596CC5">
      <w:pPr>
        <w:pStyle w:val="BodyText"/>
        <w:spacing w:before="0" w:beforeAutospacing="0" w:after="0"/>
        <w:jc w:val="both"/>
        <w:rPr>
          <w:b/>
          <w:bCs/>
          <w:color w:val="000000" w:themeColor="text1"/>
          <w:u w:val="single"/>
        </w:rPr>
      </w:pPr>
      <w:r w:rsidRPr="00596CC5">
        <w:rPr>
          <w:b/>
          <w:bCs/>
          <w:color w:val="000000" w:themeColor="text1"/>
          <w:u w:val="single"/>
        </w:rPr>
        <w:t xml:space="preserve">SDL </w:t>
      </w:r>
      <w:proofErr w:type="spellStart"/>
      <w:r w:rsidRPr="00596CC5">
        <w:rPr>
          <w:b/>
          <w:bCs/>
          <w:color w:val="000000" w:themeColor="text1"/>
          <w:u w:val="single"/>
        </w:rPr>
        <w:t>SCell</w:t>
      </w:r>
      <w:proofErr w:type="spellEnd"/>
      <w:r w:rsidRPr="00596CC5">
        <w:rPr>
          <w:b/>
          <w:bCs/>
          <w:color w:val="000000" w:themeColor="text1"/>
          <w:u w:val="single"/>
        </w:rPr>
        <w:t xml:space="preserve"> activation/deactivation and corresponding interruption </w:t>
      </w:r>
    </w:p>
    <w:p w14:paraId="59BE944E" w14:textId="77777777" w:rsidR="003D251B" w:rsidRDefault="003D251B" w:rsidP="00596CC5">
      <w:pPr>
        <w:pStyle w:val="BodyText"/>
        <w:spacing w:before="0" w:beforeAutospacing="0" w:after="0"/>
        <w:jc w:val="both"/>
        <w:rPr>
          <w:color w:val="000000" w:themeColor="text1"/>
        </w:rPr>
      </w:pPr>
    </w:p>
    <w:p w14:paraId="5DBF20CB" w14:textId="1E658F0A" w:rsidR="00596CC5" w:rsidRDefault="00596CC5" w:rsidP="00596CC5">
      <w:pPr>
        <w:pStyle w:val="BodyText"/>
        <w:spacing w:before="0" w:beforeAutospacing="0" w:after="0"/>
        <w:jc w:val="both"/>
        <w:rPr>
          <w:color w:val="000000" w:themeColor="text1"/>
        </w:rPr>
      </w:pPr>
      <w:r w:rsidRPr="00596CC5">
        <w:rPr>
          <w:color w:val="000000" w:themeColor="text1"/>
        </w:rPr>
        <w:t>Same as R19 LB CA, the switching pattern shall be applied</w:t>
      </w:r>
      <w:r w:rsidR="003D251B">
        <w:rPr>
          <w:color w:val="000000" w:themeColor="text1"/>
        </w:rPr>
        <w:t xml:space="preserve">. The SDL </w:t>
      </w:r>
      <w:proofErr w:type="spellStart"/>
      <w:r w:rsidR="003D251B">
        <w:rPr>
          <w:color w:val="000000" w:themeColor="text1"/>
        </w:rPr>
        <w:t>SCell</w:t>
      </w:r>
      <w:proofErr w:type="spellEnd"/>
      <w:r w:rsidR="003D251B">
        <w:rPr>
          <w:color w:val="000000" w:themeColor="text1"/>
        </w:rPr>
        <w:t xml:space="preserve"> activation</w:t>
      </w:r>
      <w:r w:rsidR="00175238">
        <w:rPr>
          <w:color w:val="000000" w:themeColor="text1"/>
        </w:rPr>
        <w:t xml:space="preserve"> requirement from R19 LB-CA can be reused for R20 LB-CA, including the switching pattern application time and FDD-SDL switching rule. However, the CQI and L1-RSRP reporting during the </w:t>
      </w:r>
      <w:proofErr w:type="spellStart"/>
      <w:r w:rsidR="00175238">
        <w:rPr>
          <w:color w:val="000000" w:themeColor="text1"/>
        </w:rPr>
        <w:t>SCell</w:t>
      </w:r>
      <w:proofErr w:type="spellEnd"/>
      <w:r w:rsidR="00175238">
        <w:rPr>
          <w:color w:val="000000" w:themeColor="text1"/>
        </w:rPr>
        <w:t xml:space="preserve"> activation in R19 is still under discussing in R19 LB-CA, thus we think we can further discuss this R20 SDL </w:t>
      </w:r>
      <w:proofErr w:type="spellStart"/>
      <w:r w:rsidR="00175238">
        <w:rPr>
          <w:color w:val="000000" w:themeColor="text1"/>
        </w:rPr>
        <w:t>SCell</w:t>
      </w:r>
      <w:proofErr w:type="spellEnd"/>
      <w:r w:rsidR="00175238">
        <w:rPr>
          <w:color w:val="000000" w:themeColor="text1"/>
        </w:rPr>
        <w:t xml:space="preserve"> activation requirement after we conclude on R19 LB-CA case.</w:t>
      </w:r>
    </w:p>
    <w:p w14:paraId="152445F3" w14:textId="77777777" w:rsidR="00175238" w:rsidRDefault="00175238" w:rsidP="00596CC5">
      <w:pPr>
        <w:pStyle w:val="BodyText"/>
        <w:spacing w:before="0" w:beforeAutospacing="0" w:after="0"/>
        <w:jc w:val="both"/>
        <w:rPr>
          <w:color w:val="000000" w:themeColor="text1"/>
        </w:rPr>
      </w:pPr>
    </w:p>
    <w:p w14:paraId="46E6B43C" w14:textId="225CC601" w:rsidR="00175238" w:rsidRPr="003D251B" w:rsidRDefault="00175238" w:rsidP="00175238">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8</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R20 SDL </w:t>
      </w:r>
      <w:proofErr w:type="spellStart"/>
      <w:r w:rsidRPr="00175238">
        <w:rPr>
          <w:b/>
          <w:bCs/>
          <w:i/>
          <w:iCs/>
          <w:color w:val="000000" w:themeColor="text1"/>
        </w:rPr>
        <w:t>SCell</w:t>
      </w:r>
      <w:proofErr w:type="spellEnd"/>
      <w:r w:rsidRPr="00175238">
        <w:rPr>
          <w:b/>
          <w:bCs/>
          <w:i/>
          <w:iCs/>
          <w:color w:val="000000" w:themeColor="text1"/>
        </w:rPr>
        <w:t xml:space="preserve"> activation/deactivation requirement after </w:t>
      </w:r>
      <w:r w:rsidR="00A60A18">
        <w:rPr>
          <w:b/>
          <w:bCs/>
          <w:i/>
          <w:iCs/>
          <w:color w:val="000000" w:themeColor="text1"/>
        </w:rPr>
        <w:t xml:space="preserve">completely </w:t>
      </w:r>
      <w:r w:rsidRPr="00175238">
        <w:rPr>
          <w:b/>
          <w:bCs/>
          <w:i/>
          <w:iCs/>
          <w:color w:val="000000" w:themeColor="text1"/>
        </w:rPr>
        <w:t>concluding on activation/deactivation requirement</w:t>
      </w:r>
      <w:r w:rsidR="004E0519">
        <w:rPr>
          <w:b/>
          <w:bCs/>
          <w:i/>
          <w:iCs/>
          <w:color w:val="000000" w:themeColor="text1"/>
        </w:rPr>
        <w:t xml:space="preserve"> for </w:t>
      </w:r>
      <w:r w:rsidR="004E0519" w:rsidRPr="00175238">
        <w:rPr>
          <w:b/>
          <w:bCs/>
          <w:i/>
          <w:iCs/>
          <w:color w:val="000000" w:themeColor="text1"/>
        </w:rPr>
        <w:t>R19 LB-CA</w:t>
      </w:r>
      <w:r w:rsidRPr="00175238">
        <w:rPr>
          <w:b/>
          <w:bCs/>
          <w:i/>
          <w:iCs/>
          <w:color w:val="000000" w:themeColor="text1"/>
        </w:rPr>
        <w:t>.</w:t>
      </w:r>
    </w:p>
    <w:p w14:paraId="5EAD6A95" w14:textId="77777777" w:rsidR="00596CC5" w:rsidRPr="00596CC5" w:rsidRDefault="00596CC5" w:rsidP="00A31265">
      <w:pPr>
        <w:jc w:val="both"/>
        <w:rPr>
          <w:lang w:eastAsia="ko-KR"/>
        </w:rPr>
      </w:pPr>
    </w:p>
    <w:p w14:paraId="0A7E4E8E" w14:textId="77777777" w:rsidR="00596CC5" w:rsidRPr="00596CC5" w:rsidRDefault="00596CC5" w:rsidP="00596CC5">
      <w:pPr>
        <w:pStyle w:val="BodyText"/>
        <w:spacing w:before="0" w:beforeAutospacing="0" w:after="0"/>
        <w:jc w:val="both"/>
        <w:rPr>
          <w:b/>
          <w:bCs/>
          <w:color w:val="000000" w:themeColor="text1"/>
          <w:u w:val="single"/>
        </w:rPr>
      </w:pPr>
      <w:r w:rsidRPr="00596CC5">
        <w:rPr>
          <w:b/>
          <w:bCs/>
          <w:color w:val="000000" w:themeColor="text1"/>
          <w:u w:val="single"/>
        </w:rPr>
        <w:t xml:space="preserve">BFD/CBD for SDL </w:t>
      </w:r>
      <w:proofErr w:type="spellStart"/>
      <w:r w:rsidRPr="00596CC5">
        <w:rPr>
          <w:b/>
          <w:bCs/>
          <w:color w:val="000000" w:themeColor="text1"/>
          <w:u w:val="single"/>
        </w:rPr>
        <w:t>SCell</w:t>
      </w:r>
      <w:proofErr w:type="spellEnd"/>
      <w:r w:rsidRPr="00596CC5">
        <w:rPr>
          <w:b/>
          <w:bCs/>
          <w:color w:val="000000" w:themeColor="text1"/>
          <w:u w:val="single"/>
        </w:rPr>
        <w:t xml:space="preserve"> and </w:t>
      </w:r>
      <w:proofErr w:type="spellStart"/>
      <w:r w:rsidRPr="00596CC5">
        <w:rPr>
          <w:b/>
          <w:bCs/>
          <w:color w:val="000000" w:themeColor="text1"/>
          <w:u w:val="single"/>
        </w:rPr>
        <w:t>PCell</w:t>
      </w:r>
      <w:proofErr w:type="spellEnd"/>
      <w:r w:rsidRPr="00596CC5">
        <w:rPr>
          <w:b/>
          <w:bCs/>
          <w:color w:val="000000" w:themeColor="text1"/>
          <w:u w:val="single"/>
        </w:rPr>
        <w:t xml:space="preserve"> </w:t>
      </w:r>
    </w:p>
    <w:p w14:paraId="295D0993" w14:textId="77777777" w:rsidR="00A60A18" w:rsidRDefault="00A60A18" w:rsidP="00596CC5">
      <w:pPr>
        <w:pStyle w:val="BodyText"/>
        <w:spacing w:before="0" w:beforeAutospacing="0" w:after="0"/>
        <w:jc w:val="both"/>
        <w:rPr>
          <w:color w:val="000000" w:themeColor="text1"/>
        </w:rPr>
      </w:pPr>
    </w:p>
    <w:p w14:paraId="53819B0C" w14:textId="1700C73F" w:rsidR="00596CC5" w:rsidRDefault="00596CC5" w:rsidP="00596CC5">
      <w:pPr>
        <w:pStyle w:val="BodyText"/>
        <w:spacing w:before="0" w:beforeAutospacing="0" w:after="0"/>
        <w:jc w:val="both"/>
        <w:rPr>
          <w:color w:val="000000" w:themeColor="text1"/>
        </w:rPr>
      </w:pPr>
      <w:r w:rsidRPr="00596CC5">
        <w:rPr>
          <w:color w:val="000000" w:themeColor="text1"/>
        </w:rPr>
        <w:t>Same as R19 LB CA, the switching pattern shall be applied</w:t>
      </w:r>
      <w:r w:rsidR="00A60A18">
        <w:rPr>
          <w:color w:val="000000" w:themeColor="text1"/>
        </w:rPr>
        <w:t xml:space="preserve">. The BFD/CBD requirement on </w:t>
      </w:r>
      <w:proofErr w:type="spellStart"/>
      <w:r w:rsidR="00A60A18">
        <w:rPr>
          <w:color w:val="000000" w:themeColor="text1"/>
        </w:rPr>
        <w:t>PCell</w:t>
      </w:r>
      <w:proofErr w:type="spellEnd"/>
      <w:r w:rsidR="00A60A18">
        <w:rPr>
          <w:color w:val="000000" w:themeColor="text1"/>
        </w:rPr>
        <w:t xml:space="preserve"> could be almost same as legacy BFD/CBD requirement, and only some clarification is needed if the FDD-SDL carrier switching will cause interruption to the BFD/CBD measurement on </w:t>
      </w:r>
      <w:proofErr w:type="spellStart"/>
      <w:r w:rsidR="00A60A18">
        <w:rPr>
          <w:color w:val="000000" w:themeColor="text1"/>
        </w:rPr>
        <w:t>PCell</w:t>
      </w:r>
      <w:proofErr w:type="spellEnd"/>
      <w:r w:rsidR="00A60A18">
        <w:rPr>
          <w:color w:val="000000" w:themeColor="text1"/>
        </w:rPr>
        <w:t>.</w:t>
      </w:r>
    </w:p>
    <w:p w14:paraId="5655BC58" w14:textId="77777777" w:rsidR="00A60A18" w:rsidRDefault="00A60A18" w:rsidP="00596CC5">
      <w:pPr>
        <w:pStyle w:val="BodyText"/>
        <w:spacing w:before="0" w:beforeAutospacing="0" w:after="0"/>
        <w:jc w:val="both"/>
        <w:rPr>
          <w:color w:val="000000" w:themeColor="text1"/>
        </w:rPr>
      </w:pPr>
    </w:p>
    <w:p w14:paraId="2D2FF40D" w14:textId="1C8C891A" w:rsidR="00A60A18" w:rsidRDefault="00A60A18" w:rsidP="00596CC5">
      <w:pPr>
        <w:pStyle w:val="BodyText"/>
        <w:spacing w:before="0" w:beforeAutospacing="0" w:after="0"/>
        <w:jc w:val="both"/>
        <w:rPr>
          <w:color w:val="000000" w:themeColor="text1"/>
        </w:rPr>
      </w:pPr>
      <w:r>
        <w:rPr>
          <w:color w:val="000000" w:themeColor="text1"/>
        </w:rPr>
        <w:t xml:space="preserve">Regarding the SDL </w:t>
      </w:r>
      <w:proofErr w:type="spellStart"/>
      <w:r>
        <w:rPr>
          <w:color w:val="000000" w:themeColor="text1"/>
        </w:rPr>
        <w:t>SCell</w:t>
      </w:r>
      <w:proofErr w:type="spellEnd"/>
      <w:r>
        <w:rPr>
          <w:color w:val="000000" w:themeColor="text1"/>
        </w:rPr>
        <w:t xml:space="preserve"> BFD/CBD, the requirement shall be defined based on the switching pattern as what RAN4 specified in R19 LB-CA., i.e., SDL </w:t>
      </w:r>
      <w:proofErr w:type="spellStart"/>
      <w:r>
        <w:rPr>
          <w:color w:val="000000" w:themeColor="text1"/>
        </w:rPr>
        <w:t>SCell</w:t>
      </w:r>
      <w:proofErr w:type="spellEnd"/>
      <w:r>
        <w:rPr>
          <w:color w:val="000000" w:themeColor="text1"/>
        </w:rPr>
        <w:t xml:space="preserve"> BFD/CBD for R19 LB-CA can be reused for R20 LB-CA.</w:t>
      </w:r>
    </w:p>
    <w:p w14:paraId="3EAEC6F7" w14:textId="77777777" w:rsidR="00FC316E" w:rsidRDefault="00FC316E" w:rsidP="00596CC5">
      <w:pPr>
        <w:pStyle w:val="BodyText"/>
        <w:spacing w:before="0" w:beforeAutospacing="0" w:after="0"/>
        <w:jc w:val="both"/>
        <w:rPr>
          <w:color w:val="000000" w:themeColor="text1"/>
        </w:rPr>
      </w:pPr>
    </w:p>
    <w:p w14:paraId="6E129AE5" w14:textId="77777777" w:rsidR="00FC316E" w:rsidRPr="00596CC5" w:rsidRDefault="00FC316E" w:rsidP="00FC316E">
      <w:pPr>
        <w:pStyle w:val="BodyText"/>
        <w:spacing w:before="0" w:beforeAutospacing="0" w:after="0"/>
        <w:jc w:val="both"/>
        <w:rPr>
          <w:b/>
          <w:bCs/>
          <w:color w:val="000000" w:themeColor="text1"/>
          <w:u w:val="single"/>
        </w:rPr>
      </w:pPr>
      <w:r w:rsidRPr="00596CC5">
        <w:rPr>
          <w:b/>
          <w:bCs/>
          <w:color w:val="000000" w:themeColor="text1"/>
          <w:u w:val="single"/>
        </w:rPr>
        <w:t xml:space="preserve">TCI state switch delay for SDL </w:t>
      </w:r>
      <w:proofErr w:type="spellStart"/>
      <w:r w:rsidRPr="00596CC5">
        <w:rPr>
          <w:b/>
          <w:bCs/>
          <w:color w:val="000000" w:themeColor="text1"/>
          <w:u w:val="single"/>
        </w:rPr>
        <w:t>SCell</w:t>
      </w:r>
      <w:proofErr w:type="spellEnd"/>
      <w:r w:rsidRPr="00596CC5">
        <w:rPr>
          <w:b/>
          <w:bCs/>
          <w:color w:val="000000" w:themeColor="text1"/>
          <w:u w:val="single"/>
        </w:rPr>
        <w:t xml:space="preserve"> and </w:t>
      </w:r>
      <w:proofErr w:type="spellStart"/>
      <w:r w:rsidRPr="00596CC5">
        <w:rPr>
          <w:b/>
          <w:bCs/>
          <w:color w:val="000000" w:themeColor="text1"/>
          <w:u w:val="single"/>
        </w:rPr>
        <w:t>PCell</w:t>
      </w:r>
      <w:proofErr w:type="spellEnd"/>
      <w:r w:rsidRPr="00596CC5">
        <w:rPr>
          <w:b/>
          <w:bCs/>
          <w:color w:val="000000" w:themeColor="text1"/>
          <w:u w:val="single"/>
        </w:rPr>
        <w:t xml:space="preserve"> </w:t>
      </w:r>
    </w:p>
    <w:p w14:paraId="5ACD3707" w14:textId="77777777" w:rsidR="00FC316E" w:rsidRDefault="00FC316E" w:rsidP="00FC316E">
      <w:pPr>
        <w:pStyle w:val="BodyText"/>
        <w:spacing w:before="0" w:beforeAutospacing="0" w:after="0"/>
        <w:jc w:val="both"/>
        <w:rPr>
          <w:color w:val="000000" w:themeColor="text1"/>
        </w:rPr>
      </w:pPr>
      <w:r w:rsidRPr="00596CC5">
        <w:rPr>
          <w:color w:val="000000" w:themeColor="text1"/>
        </w:rPr>
        <w:lastRenderedPageBreak/>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1003940A" w14:textId="77777777" w:rsidR="00FC316E" w:rsidRDefault="00FC316E" w:rsidP="00FC316E">
      <w:pPr>
        <w:pStyle w:val="BodyText"/>
        <w:spacing w:before="0" w:beforeAutospacing="0" w:after="0"/>
        <w:jc w:val="both"/>
        <w:rPr>
          <w:color w:val="000000" w:themeColor="text1"/>
        </w:rPr>
      </w:pPr>
    </w:p>
    <w:p w14:paraId="52F2DA24" w14:textId="77777777" w:rsidR="00FC316E" w:rsidRPr="00596CC5" w:rsidRDefault="00FC316E" w:rsidP="00FC316E">
      <w:pPr>
        <w:pStyle w:val="BodyText"/>
        <w:spacing w:before="0" w:beforeAutospacing="0" w:after="0"/>
        <w:jc w:val="both"/>
        <w:rPr>
          <w:b/>
          <w:bCs/>
          <w:color w:val="000000" w:themeColor="text1"/>
          <w:u w:val="single"/>
        </w:rPr>
      </w:pPr>
      <w:r w:rsidRPr="00596CC5">
        <w:rPr>
          <w:b/>
          <w:bCs/>
          <w:color w:val="000000" w:themeColor="text1"/>
          <w:u w:val="single"/>
        </w:rPr>
        <w:t xml:space="preserve">L1-RSRP/SINR for SDL </w:t>
      </w:r>
      <w:proofErr w:type="spellStart"/>
      <w:r w:rsidRPr="00596CC5">
        <w:rPr>
          <w:b/>
          <w:bCs/>
          <w:color w:val="000000" w:themeColor="text1"/>
          <w:u w:val="single"/>
        </w:rPr>
        <w:t>SCell</w:t>
      </w:r>
      <w:proofErr w:type="spellEnd"/>
      <w:r w:rsidRPr="00596CC5">
        <w:rPr>
          <w:b/>
          <w:bCs/>
          <w:color w:val="000000" w:themeColor="text1"/>
          <w:u w:val="single"/>
        </w:rPr>
        <w:t xml:space="preserve"> and </w:t>
      </w:r>
      <w:proofErr w:type="spellStart"/>
      <w:r w:rsidRPr="00596CC5">
        <w:rPr>
          <w:b/>
          <w:bCs/>
          <w:color w:val="000000" w:themeColor="text1"/>
          <w:u w:val="single"/>
        </w:rPr>
        <w:t>PCell</w:t>
      </w:r>
      <w:proofErr w:type="spellEnd"/>
      <w:r w:rsidRPr="00596CC5">
        <w:rPr>
          <w:b/>
          <w:bCs/>
          <w:color w:val="000000" w:themeColor="text1"/>
          <w:u w:val="single"/>
        </w:rPr>
        <w:t xml:space="preserve"> </w:t>
      </w:r>
    </w:p>
    <w:p w14:paraId="226EBF88" w14:textId="77777777" w:rsidR="00FC316E" w:rsidRDefault="00FC316E" w:rsidP="00FC316E">
      <w:pPr>
        <w:pStyle w:val="BodyText"/>
        <w:spacing w:before="0" w:beforeAutospacing="0" w:after="0"/>
        <w:jc w:val="both"/>
        <w:rPr>
          <w:color w:val="000000" w:themeColor="text1"/>
        </w:rPr>
      </w:pPr>
      <w:r w:rsidRPr="00596CC5">
        <w:rPr>
          <w:color w:val="000000" w:themeColor="text1"/>
        </w:rPr>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4D462A3D" w14:textId="77777777" w:rsidR="00A60A18" w:rsidRDefault="00A60A18" w:rsidP="00596CC5">
      <w:pPr>
        <w:pStyle w:val="BodyText"/>
        <w:spacing w:before="0" w:beforeAutospacing="0" w:after="0"/>
        <w:jc w:val="both"/>
        <w:rPr>
          <w:color w:val="000000" w:themeColor="text1"/>
        </w:rPr>
      </w:pPr>
    </w:p>
    <w:p w14:paraId="202E87FE" w14:textId="68E92125" w:rsidR="00A60A18" w:rsidRPr="003D251B" w:rsidRDefault="00A60A18" w:rsidP="00A60A18">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9</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the BFD/CBD</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and </w:t>
      </w:r>
      <w:r w:rsidR="00FC316E" w:rsidRPr="00FC316E">
        <w:rPr>
          <w:b/>
          <w:bCs/>
          <w:i/>
          <w:iCs/>
          <w:color w:val="000000" w:themeColor="text1"/>
        </w:rPr>
        <w:t>TCI state switch delay</w:t>
      </w:r>
      <w:r w:rsidRPr="00A60A18">
        <w:rPr>
          <w:b/>
          <w:bCs/>
          <w:i/>
          <w:iCs/>
          <w:color w:val="000000" w:themeColor="text1"/>
        </w:rPr>
        <w:t xml:space="preserve"> requirement</w:t>
      </w:r>
      <w:r w:rsidR="00FC316E">
        <w:rPr>
          <w:b/>
          <w:bCs/>
          <w:i/>
          <w:iCs/>
          <w:color w:val="000000" w:themeColor="text1"/>
        </w:rPr>
        <w:t>s</w:t>
      </w:r>
      <w:r w:rsidRPr="00A60A18">
        <w:rPr>
          <w:b/>
          <w:bCs/>
          <w:i/>
          <w:iCs/>
          <w:color w:val="000000" w:themeColor="text1"/>
        </w:rPr>
        <w:t xml:space="preserve"> on</w:t>
      </w:r>
      <w:r w:rsidR="003D4D8A">
        <w:rPr>
          <w:b/>
          <w:bCs/>
          <w:i/>
          <w:iCs/>
          <w:color w:val="000000" w:themeColor="text1"/>
        </w:rPr>
        <w:t xml:space="preserve"> FDD</w:t>
      </w:r>
      <w:r w:rsidRPr="00A60A18">
        <w:rPr>
          <w:b/>
          <w:bCs/>
          <w:i/>
          <w:iCs/>
          <w:color w:val="000000" w:themeColor="text1"/>
        </w:rPr>
        <w:t xml:space="preserve"> </w:t>
      </w:r>
      <w:proofErr w:type="spellStart"/>
      <w:r w:rsidRPr="00A60A18">
        <w:rPr>
          <w:b/>
          <w:bCs/>
          <w:i/>
          <w:iCs/>
          <w:color w:val="000000" w:themeColor="text1"/>
        </w:rPr>
        <w:t>PCell</w:t>
      </w:r>
      <w:proofErr w:type="spellEnd"/>
      <w:r w:rsidRPr="00A60A18">
        <w:rPr>
          <w:b/>
          <w:bCs/>
          <w:i/>
          <w:iCs/>
          <w:color w:val="000000" w:themeColor="text1"/>
        </w:rPr>
        <w:t xml:space="preserve">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sidR="00FC316E">
        <w:rPr>
          <w:b/>
          <w:bCs/>
          <w:i/>
          <w:iCs/>
          <w:color w:val="000000" w:themeColor="text1"/>
        </w:rPr>
        <w:t xml:space="preserve">to </w:t>
      </w:r>
      <w:r w:rsidR="00FC316E" w:rsidRPr="00A60A18">
        <w:rPr>
          <w:b/>
          <w:bCs/>
          <w:i/>
          <w:iCs/>
          <w:color w:val="000000" w:themeColor="text1"/>
        </w:rPr>
        <w:t>the BFD/CBD</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measurement, and </w:t>
      </w:r>
      <w:r w:rsidR="00FC316E" w:rsidRPr="00FC316E">
        <w:rPr>
          <w:b/>
          <w:bCs/>
          <w:i/>
          <w:iCs/>
          <w:color w:val="000000" w:themeColor="text1"/>
        </w:rPr>
        <w:t xml:space="preserve">TCI state switch </w:t>
      </w:r>
      <w:r w:rsidRPr="00A60A18">
        <w:rPr>
          <w:b/>
          <w:bCs/>
          <w:i/>
          <w:iCs/>
          <w:color w:val="000000" w:themeColor="text1"/>
        </w:rPr>
        <w:t xml:space="preserve">on </w:t>
      </w:r>
      <w:r w:rsidR="003D4D8A">
        <w:rPr>
          <w:b/>
          <w:bCs/>
          <w:i/>
          <w:iCs/>
          <w:color w:val="000000" w:themeColor="text1"/>
        </w:rPr>
        <w:t xml:space="preserve">FDD </w:t>
      </w:r>
      <w:proofErr w:type="spellStart"/>
      <w:r w:rsidRPr="00A60A18">
        <w:rPr>
          <w:b/>
          <w:bCs/>
          <w:i/>
          <w:iCs/>
          <w:color w:val="000000" w:themeColor="text1"/>
        </w:rPr>
        <w:t>PCell</w:t>
      </w:r>
      <w:proofErr w:type="spellEnd"/>
      <w:r w:rsidRPr="00175238">
        <w:rPr>
          <w:b/>
          <w:bCs/>
          <w:i/>
          <w:iCs/>
          <w:color w:val="000000" w:themeColor="text1"/>
        </w:rPr>
        <w:t>.</w:t>
      </w:r>
    </w:p>
    <w:p w14:paraId="02C3499A" w14:textId="77777777" w:rsidR="00A60A18" w:rsidRDefault="00A60A18" w:rsidP="00596CC5">
      <w:pPr>
        <w:pStyle w:val="BodyText"/>
        <w:spacing w:before="0" w:beforeAutospacing="0" w:after="0"/>
        <w:jc w:val="both"/>
        <w:rPr>
          <w:color w:val="000000" w:themeColor="text1"/>
        </w:rPr>
      </w:pPr>
    </w:p>
    <w:p w14:paraId="09620450" w14:textId="27036E89" w:rsidR="00596CC5" w:rsidRDefault="003D4D8A" w:rsidP="003D4D8A">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10</w:t>
      </w:r>
      <w:r w:rsidRPr="003D251B">
        <w:rPr>
          <w:b/>
          <w:bCs/>
          <w:i/>
          <w:iCs/>
          <w:color w:val="000000" w:themeColor="text1"/>
        </w:rPr>
        <w:t xml:space="preserve">: </w:t>
      </w:r>
      <w:r w:rsidRPr="003D4D8A">
        <w:rPr>
          <w:b/>
          <w:bCs/>
          <w:i/>
          <w:iCs/>
          <w:color w:val="000000" w:themeColor="text1"/>
        </w:rPr>
        <w:t xml:space="preserve">SDL </w:t>
      </w:r>
      <w:proofErr w:type="spellStart"/>
      <w:r w:rsidRPr="003D4D8A">
        <w:rPr>
          <w:b/>
          <w:bCs/>
          <w:i/>
          <w:iCs/>
          <w:color w:val="000000" w:themeColor="text1"/>
        </w:rPr>
        <w:t>SCell</w:t>
      </w:r>
      <w:proofErr w:type="spellEnd"/>
      <w:r w:rsidRPr="003D4D8A">
        <w:rPr>
          <w:b/>
          <w:bCs/>
          <w:i/>
          <w:iCs/>
          <w:color w:val="000000" w:themeColor="text1"/>
        </w:rPr>
        <w:t xml:space="preserve"> BFD/CBD </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and </w:t>
      </w:r>
      <w:r w:rsidR="00FC316E" w:rsidRPr="00FC316E">
        <w:rPr>
          <w:b/>
          <w:bCs/>
          <w:i/>
          <w:iCs/>
          <w:color w:val="000000" w:themeColor="text1"/>
        </w:rPr>
        <w:t>TCI state switch delay</w:t>
      </w:r>
      <w:r w:rsidR="00FC316E" w:rsidRPr="00A60A18">
        <w:rPr>
          <w:b/>
          <w:bCs/>
          <w:i/>
          <w:iCs/>
          <w:color w:val="000000" w:themeColor="text1"/>
        </w:rPr>
        <w:t xml:space="preserve"> requirement</w:t>
      </w:r>
      <w:r w:rsidR="00FC316E">
        <w:rPr>
          <w:b/>
          <w:bCs/>
          <w:i/>
          <w:iCs/>
          <w:color w:val="000000" w:themeColor="text1"/>
        </w:rPr>
        <w:t>s</w:t>
      </w:r>
      <w:r>
        <w:rPr>
          <w:b/>
          <w:bCs/>
          <w:i/>
          <w:iCs/>
          <w:color w:val="000000" w:themeColor="text1"/>
        </w:rPr>
        <w:t xml:space="preserve"> in</w:t>
      </w:r>
      <w:r w:rsidRPr="003D4D8A">
        <w:rPr>
          <w:b/>
          <w:bCs/>
          <w:i/>
          <w:iCs/>
          <w:color w:val="000000" w:themeColor="text1"/>
        </w:rPr>
        <w:t xml:space="preserve"> R19 LB-CA can be reused for</w:t>
      </w:r>
      <w:r w:rsidRPr="003D251B">
        <w:rPr>
          <w:b/>
          <w:bCs/>
          <w:i/>
          <w:iCs/>
          <w:color w:val="000000" w:themeColor="text1"/>
        </w:rPr>
        <w:t xml:space="preserve"> </w:t>
      </w:r>
      <w:r w:rsidR="00FC316E">
        <w:rPr>
          <w:b/>
          <w:bCs/>
          <w:i/>
          <w:iCs/>
          <w:color w:val="000000" w:themeColor="text1"/>
        </w:rPr>
        <w:t xml:space="preserve">corresponding </w:t>
      </w:r>
      <w:r w:rsidRPr="003D4D8A">
        <w:rPr>
          <w:b/>
          <w:bCs/>
          <w:i/>
          <w:iCs/>
          <w:color w:val="000000" w:themeColor="text1"/>
        </w:rPr>
        <w:t xml:space="preserve">SDL </w:t>
      </w:r>
      <w:proofErr w:type="spellStart"/>
      <w:r w:rsidRPr="003D4D8A">
        <w:rPr>
          <w:b/>
          <w:bCs/>
          <w:i/>
          <w:iCs/>
          <w:color w:val="000000" w:themeColor="text1"/>
        </w:rPr>
        <w:t>SCell</w:t>
      </w:r>
      <w:proofErr w:type="spellEnd"/>
      <w:r w:rsidRPr="003D4D8A">
        <w:rPr>
          <w:b/>
          <w:bCs/>
          <w:i/>
          <w:iCs/>
          <w:color w:val="000000" w:themeColor="text1"/>
        </w:rPr>
        <w:t xml:space="preserve"> </w:t>
      </w:r>
      <w:r w:rsidR="00FC316E">
        <w:rPr>
          <w:b/>
          <w:bCs/>
          <w:i/>
          <w:iCs/>
          <w:color w:val="000000" w:themeColor="text1"/>
        </w:rPr>
        <w:t xml:space="preserve">requirements </w:t>
      </w:r>
      <w:r>
        <w:rPr>
          <w:b/>
          <w:bCs/>
          <w:i/>
          <w:iCs/>
          <w:color w:val="000000" w:themeColor="text1"/>
        </w:rPr>
        <w:t xml:space="preserve">in </w:t>
      </w:r>
      <w:r w:rsidRPr="003D4D8A">
        <w:rPr>
          <w:b/>
          <w:bCs/>
          <w:i/>
          <w:iCs/>
          <w:color w:val="000000" w:themeColor="text1"/>
        </w:rPr>
        <w:t>R20 LB-CA</w:t>
      </w:r>
      <w:r w:rsidR="00FC316E">
        <w:rPr>
          <w:b/>
          <w:bCs/>
          <w:i/>
          <w:iCs/>
          <w:color w:val="000000" w:themeColor="text1"/>
        </w:rPr>
        <w:t>.</w:t>
      </w:r>
    </w:p>
    <w:p w14:paraId="2997F2AF" w14:textId="77777777" w:rsidR="00596CC5" w:rsidRDefault="00596CC5" w:rsidP="00596CC5">
      <w:pPr>
        <w:pStyle w:val="BodyText"/>
        <w:spacing w:before="0" w:beforeAutospacing="0" w:after="0"/>
        <w:jc w:val="both"/>
        <w:rPr>
          <w:color w:val="000000" w:themeColor="text1"/>
        </w:rPr>
      </w:pPr>
    </w:p>
    <w:p w14:paraId="6B3C939E" w14:textId="43FE5390" w:rsidR="000346FC" w:rsidRPr="000346FC" w:rsidRDefault="000346FC" w:rsidP="00596CC5">
      <w:pPr>
        <w:pStyle w:val="BodyText"/>
        <w:spacing w:before="0" w:beforeAutospacing="0" w:after="0"/>
        <w:jc w:val="both"/>
        <w:rPr>
          <w:b/>
          <w:bCs/>
          <w:color w:val="000000" w:themeColor="text1"/>
          <w:u w:val="single"/>
        </w:rPr>
      </w:pPr>
      <w:r w:rsidRPr="000346FC">
        <w:rPr>
          <w:b/>
          <w:bCs/>
          <w:color w:val="000000" w:themeColor="text1"/>
          <w:u w:val="single"/>
        </w:rPr>
        <w:t xml:space="preserve">PCC L3 measurement delay requirement </w:t>
      </w:r>
    </w:p>
    <w:p w14:paraId="64BA7383" w14:textId="00AC0D26" w:rsidR="00596CC5" w:rsidRDefault="00FC316E" w:rsidP="00A31265">
      <w:pPr>
        <w:jc w:val="both"/>
        <w:rPr>
          <w:color w:val="000000" w:themeColor="text1"/>
        </w:rPr>
      </w:pPr>
      <w:r>
        <w:rPr>
          <w:color w:val="000000" w:themeColor="text1"/>
        </w:rPr>
        <w:t xml:space="preserve">The L3 measurement requirement on </w:t>
      </w:r>
      <w:proofErr w:type="spellStart"/>
      <w:r>
        <w:rPr>
          <w:color w:val="000000" w:themeColor="text1"/>
        </w:rPr>
        <w:t>PCell</w:t>
      </w:r>
      <w:proofErr w:type="spellEnd"/>
      <w:r>
        <w:rPr>
          <w:color w:val="000000" w:themeColor="text1"/>
        </w:rPr>
        <w:t xml:space="preserve"> could be almost same as legacy requirement in LB-CA, and only some clarification is needed if the FDD-SDL carrier switching will cause interruption to the L3 measurement on </w:t>
      </w:r>
      <w:proofErr w:type="spellStart"/>
      <w:r>
        <w:rPr>
          <w:color w:val="000000" w:themeColor="text1"/>
        </w:rPr>
        <w:t>PCell</w:t>
      </w:r>
      <w:proofErr w:type="spellEnd"/>
      <w:r>
        <w:rPr>
          <w:color w:val="000000" w:themeColor="text1"/>
        </w:rPr>
        <w:t>.</w:t>
      </w:r>
    </w:p>
    <w:p w14:paraId="66BA026E" w14:textId="77777777" w:rsidR="00FC316E" w:rsidRPr="000346FC" w:rsidRDefault="00FC316E" w:rsidP="00FC316E">
      <w:pPr>
        <w:pStyle w:val="BodyText"/>
        <w:spacing w:before="0" w:beforeAutospacing="0" w:after="0"/>
        <w:jc w:val="both"/>
        <w:rPr>
          <w:b/>
          <w:bCs/>
          <w:color w:val="000000" w:themeColor="text1"/>
          <w:u w:val="single"/>
        </w:rPr>
      </w:pPr>
      <w:r w:rsidRPr="000346FC">
        <w:rPr>
          <w:b/>
          <w:bCs/>
          <w:color w:val="000000" w:themeColor="text1"/>
          <w:u w:val="single"/>
        </w:rPr>
        <w:t xml:space="preserve">RLM requirement for </w:t>
      </w:r>
      <w:proofErr w:type="spellStart"/>
      <w:r w:rsidRPr="000346FC">
        <w:rPr>
          <w:b/>
          <w:bCs/>
          <w:color w:val="000000" w:themeColor="text1"/>
          <w:u w:val="single"/>
        </w:rPr>
        <w:t>PCell</w:t>
      </w:r>
      <w:proofErr w:type="spellEnd"/>
    </w:p>
    <w:p w14:paraId="316E121F" w14:textId="592D9E42" w:rsidR="00FC316E" w:rsidRDefault="00FC316E" w:rsidP="00FC316E">
      <w:pPr>
        <w:pStyle w:val="BodyText"/>
        <w:spacing w:before="0" w:beforeAutospacing="0" w:after="0"/>
        <w:jc w:val="both"/>
        <w:rPr>
          <w:color w:val="000000" w:themeColor="text1"/>
        </w:rPr>
      </w:pPr>
      <w:r w:rsidRPr="00596CC5">
        <w:rPr>
          <w:color w:val="000000" w:themeColor="text1"/>
        </w:rPr>
        <w:t xml:space="preserve">Same as </w:t>
      </w:r>
      <w:proofErr w:type="spellStart"/>
      <w:r>
        <w:rPr>
          <w:color w:val="000000" w:themeColor="text1"/>
        </w:rPr>
        <w:t>PCell</w:t>
      </w:r>
      <w:proofErr w:type="spellEnd"/>
      <w:r>
        <w:rPr>
          <w:color w:val="000000" w:themeColor="text1"/>
        </w:rPr>
        <w:t xml:space="preserve"> L3 measurement. </w:t>
      </w:r>
    </w:p>
    <w:p w14:paraId="65DFE703" w14:textId="77777777" w:rsidR="00FC316E" w:rsidRDefault="00FC316E" w:rsidP="00FC316E">
      <w:pPr>
        <w:pStyle w:val="BodyText"/>
        <w:spacing w:before="0" w:beforeAutospacing="0" w:after="0"/>
        <w:jc w:val="both"/>
        <w:rPr>
          <w:color w:val="000000" w:themeColor="text1"/>
        </w:rPr>
      </w:pPr>
    </w:p>
    <w:p w14:paraId="2B8FE266" w14:textId="319248D4" w:rsidR="00596CC5" w:rsidRDefault="00FC316E" w:rsidP="00FC316E">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11</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 xml:space="preserve">the </w:t>
      </w:r>
      <w:r>
        <w:rPr>
          <w:b/>
          <w:bCs/>
          <w:i/>
          <w:iCs/>
          <w:color w:val="000000" w:themeColor="text1"/>
        </w:rPr>
        <w:t>RLM and L3 measurement</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w:t>
      </w:r>
      <w:proofErr w:type="spellStart"/>
      <w:r w:rsidRPr="00A60A18">
        <w:rPr>
          <w:b/>
          <w:bCs/>
          <w:i/>
          <w:iCs/>
          <w:color w:val="000000" w:themeColor="text1"/>
        </w:rPr>
        <w:t>PCell</w:t>
      </w:r>
      <w:proofErr w:type="spellEnd"/>
      <w:r w:rsidRPr="00A60A18">
        <w:rPr>
          <w:b/>
          <w:bCs/>
          <w:i/>
          <w:iCs/>
          <w:color w:val="000000" w:themeColor="text1"/>
        </w:rPr>
        <w:t xml:space="preserve">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RLM and L3 measurement</w:t>
      </w:r>
      <w:r w:rsidRPr="00FC316E">
        <w:rPr>
          <w:b/>
          <w:bCs/>
          <w:i/>
          <w:iCs/>
          <w:color w:val="000000" w:themeColor="text1"/>
        </w:rPr>
        <w:t xml:space="preserve"> </w:t>
      </w:r>
      <w:r w:rsidRPr="00A60A18">
        <w:rPr>
          <w:b/>
          <w:bCs/>
          <w:i/>
          <w:iCs/>
          <w:color w:val="000000" w:themeColor="text1"/>
        </w:rPr>
        <w:t xml:space="preserve">on </w:t>
      </w:r>
      <w:r>
        <w:rPr>
          <w:b/>
          <w:bCs/>
          <w:i/>
          <w:iCs/>
          <w:color w:val="000000" w:themeColor="text1"/>
        </w:rPr>
        <w:t xml:space="preserve">FDD </w:t>
      </w:r>
      <w:proofErr w:type="spellStart"/>
      <w:r w:rsidRPr="00A60A18">
        <w:rPr>
          <w:b/>
          <w:bCs/>
          <w:i/>
          <w:iCs/>
          <w:color w:val="000000" w:themeColor="text1"/>
        </w:rPr>
        <w:t>PCell</w:t>
      </w:r>
      <w:proofErr w:type="spellEnd"/>
      <w:r w:rsidRPr="00175238">
        <w:rPr>
          <w:b/>
          <w:bCs/>
          <w:i/>
          <w:iCs/>
          <w:color w:val="000000" w:themeColor="text1"/>
        </w:rPr>
        <w:t>.</w:t>
      </w:r>
    </w:p>
    <w:p w14:paraId="0D5F2338" w14:textId="77777777" w:rsidR="00FC316E" w:rsidRPr="00FC316E" w:rsidRDefault="00FC316E" w:rsidP="00FC316E">
      <w:pPr>
        <w:pStyle w:val="BodyText"/>
        <w:spacing w:before="0" w:beforeAutospacing="0" w:after="120"/>
        <w:jc w:val="both"/>
        <w:rPr>
          <w:b/>
          <w:bCs/>
          <w:i/>
          <w:iCs/>
          <w:color w:val="000000" w:themeColor="text1"/>
        </w:rPr>
      </w:pPr>
    </w:p>
    <w:p w14:paraId="0DD0C805" w14:textId="3E8A7196" w:rsidR="00596CC5" w:rsidRPr="000346FC" w:rsidRDefault="000346FC" w:rsidP="000346FC">
      <w:pPr>
        <w:pStyle w:val="BodyText"/>
        <w:spacing w:before="0" w:beforeAutospacing="0" w:after="0"/>
        <w:jc w:val="both"/>
        <w:rPr>
          <w:b/>
          <w:bCs/>
          <w:color w:val="000000" w:themeColor="text1"/>
          <w:u w:val="single"/>
        </w:rPr>
      </w:pPr>
      <w:r w:rsidRPr="000346FC">
        <w:rPr>
          <w:b/>
          <w:bCs/>
          <w:color w:val="000000" w:themeColor="text1"/>
          <w:u w:val="single"/>
        </w:rPr>
        <w:t xml:space="preserve">Active BWP switching for </w:t>
      </w:r>
      <w:proofErr w:type="spellStart"/>
      <w:r w:rsidRPr="000346FC">
        <w:rPr>
          <w:b/>
          <w:bCs/>
          <w:color w:val="000000" w:themeColor="text1"/>
          <w:u w:val="single"/>
        </w:rPr>
        <w:t>PCell</w:t>
      </w:r>
      <w:proofErr w:type="spellEnd"/>
      <w:r w:rsidRPr="000346FC">
        <w:rPr>
          <w:b/>
          <w:bCs/>
          <w:color w:val="000000" w:themeColor="text1"/>
          <w:u w:val="single"/>
        </w:rPr>
        <w:t xml:space="preserve"> and </w:t>
      </w:r>
      <w:proofErr w:type="spellStart"/>
      <w:r w:rsidRPr="000346FC">
        <w:rPr>
          <w:b/>
          <w:bCs/>
          <w:color w:val="000000" w:themeColor="text1"/>
          <w:u w:val="single"/>
        </w:rPr>
        <w:t>SCell</w:t>
      </w:r>
      <w:proofErr w:type="spellEnd"/>
    </w:p>
    <w:p w14:paraId="1A4245BE" w14:textId="1EF145D0" w:rsidR="000346FC" w:rsidRDefault="00FC316E" w:rsidP="000346FC">
      <w:pPr>
        <w:pStyle w:val="BodyText"/>
        <w:spacing w:before="0" w:beforeAutospacing="0" w:after="0"/>
        <w:jc w:val="both"/>
        <w:rPr>
          <w:color w:val="000000" w:themeColor="text1"/>
        </w:rPr>
      </w:pPr>
      <w:r>
        <w:rPr>
          <w:color w:val="000000" w:themeColor="text1"/>
        </w:rPr>
        <w:t>Since the active BWP switching of R19 LB-CA is still under discussing, we propose to discuss R20 case after we conclude the BWP switching requirement for R19 LB-CA.</w:t>
      </w:r>
    </w:p>
    <w:p w14:paraId="4208C587" w14:textId="77777777" w:rsidR="00FC316E" w:rsidRPr="00596CC5" w:rsidRDefault="00FC316E" w:rsidP="000346FC">
      <w:pPr>
        <w:pStyle w:val="BodyText"/>
        <w:spacing w:before="0" w:beforeAutospacing="0" w:after="0"/>
        <w:jc w:val="both"/>
        <w:rPr>
          <w:color w:val="000000" w:themeColor="text1"/>
        </w:rPr>
      </w:pPr>
    </w:p>
    <w:p w14:paraId="78D254B6" w14:textId="04E5C77C" w:rsidR="00FC316E" w:rsidRDefault="00FC316E" w:rsidP="00FC316E">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12</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w:t>
      </w:r>
      <w:r>
        <w:rPr>
          <w:b/>
          <w:bCs/>
          <w:i/>
          <w:iCs/>
          <w:color w:val="000000" w:themeColor="text1"/>
        </w:rPr>
        <w:t>active BWP switching</w:t>
      </w:r>
      <w:r w:rsidRPr="00175238">
        <w:rPr>
          <w:b/>
          <w:bCs/>
          <w:i/>
          <w:iCs/>
          <w:color w:val="000000" w:themeColor="text1"/>
        </w:rPr>
        <w:t xml:space="preserve"> requirement </w:t>
      </w:r>
      <w:r>
        <w:rPr>
          <w:b/>
          <w:bCs/>
          <w:i/>
          <w:iCs/>
          <w:color w:val="000000" w:themeColor="text1"/>
        </w:rPr>
        <w:t xml:space="preserve">for R20 LB-CA </w:t>
      </w:r>
      <w:r w:rsidRPr="00175238">
        <w:rPr>
          <w:b/>
          <w:bCs/>
          <w:i/>
          <w:iCs/>
          <w:color w:val="000000" w:themeColor="text1"/>
        </w:rPr>
        <w:t xml:space="preserve">after </w:t>
      </w:r>
      <w:r>
        <w:rPr>
          <w:b/>
          <w:bCs/>
          <w:i/>
          <w:iCs/>
          <w:color w:val="000000" w:themeColor="text1"/>
        </w:rPr>
        <w:t xml:space="preserve">completely </w:t>
      </w:r>
      <w:r w:rsidRPr="00175238">
        <w:rPr>
          <w:b/>
          <w:bCs/>
          <w:i/>
          <w:iCs/>
          <w:color w:val="000000" w:themeColor="text1"/>
        </w:rPr>
        <w:t xml:space="preserve">concluding on </w:t>
      </w:r>
      <w:r>
        <w:rPr>
          <w:b/>
          <w:bCs/>
          <w:i/>
          <w:iCs/>
          <w:color w:val="000000" w:themeColor="text1"/>
        </w:rPr>
        <w:t>active BWP switching</w:t>
      </w:r>
      <w:r w:rsidRPr="00175238">
        <w:rPr>
          <w:b/>
          <w:bCs/>
          <w:i/>
          <w:iCs/>
          <w:color w:val="000000" w:themeColor="text1"/>
        </w:rPr>
        <w:t xml:space="preserve"> requirement</w:t>
      </w:r>
      <w:r w:rsidR="004E0519">
        <w:rPr>
          <w:b/>
          <w:bCs/>
          <w:i/>
          <w:iCs/>
          <w:color w:val="000000" w:themeColor="text1"/>
        </w:rPr>
        <w:t xml:space="preserve"> for </w:t>
      </w:r>
      <w:r w:rsidR="004E0519" w:rsidRPr="004E0519">
        <w:rPr>
          <w:b/>
          <w:bCs/>
          <w:i/>
          <w:iCs/>
          <w:color w:val="000000" w:themeColor="text1"/>
        </w:rPr>
        <w:t>R19 LB-CA</w:t>
      </w:r>
      <w:r w:rsidRPr="00175238">
        <w:rPr>
          <w:b/>
          <w:bCs/>
          <w:i/>
          <w:iCs/>
          <w:color w:val="000000" w:themeColor="text1"/>
        </w:rPr>
        <w:t>.</w:t>
      </w:r>
    </w:p>
    <w:p w14:paraId="59172F1E" w14:textId="77777777" w:rsidR="000346FC" w:rsidRPr="000346FC" w:rsidRDefault="000346FC" w:rsidP="00A31265">
      <w:pPr>
        <w:jc w:val="both"/>
        <w:rPr>
          <w:b/>
          <w:bCs/>
          <w:lang w:eastAsia="ko-KR"/>
        </w:rPr>
      </w:pPr>
    </w:p>
    <w:bookmarkEnd w:id="3"/>
    <w:bookmarkEnd w:id="4"/>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BDF55F4" w14:textId="77777777" w:rsidR="00FF25DB" w:rsidRDefault="00FF25DB" w:rsidP="00FF25DB">
      <w:pPr>
        <w:spacing w:after="120"/>
        <w:jc w:val="both"/>
      </w:pPr>
      <w:r>
        <w:rPr>
          <w:rFonts w:hint="eastAsia"/>
        </w:rPr>
        <w:t>In</w:t>
      </w:r>
      <w:r>
        <w:t xml:space="preserve"> this contribution, we discuss the RRM requirement for R20 LB CA via switching.</w:t>
      </w:r>
    </w:p>
    <w:p w14:paraId="230458F6" w14:textId="77777777" w:rsidR="00FF25DB" w:rsidRPr="00F446E5" w:rsidRDefault="00FF25DB" w:rsidP="00FF25DB">
      <w:pPr>
        <w:jc w:val="both"/>
        <w:rPr>
          <w:b/>
          <w:bCs/>
          <w:i/>
          <w:iCs/>
          <w:lang w:eastAsia="ko-KR"/>
        </w:rPr>
      </w:pPr>
      <w:r w:rsidRPr="00F446E5">
        <w:rPr>
          <w:b/>
          <w:bCs/>
          <w:i/>
          <w:iCs/>
          <w:lang w:eastAsia="ko-KR"/>
        </w:rPr>
        <w:t>Proposal 1: the R19 requirement scope for LB CA can be the baseline for R20 LB CA, i.e., the discussion for RRM requirement of R20 LB CA shall focus on following aspects:</w:t>
      </w:r>
    </w:p>
    <w:tbl>
      <w:tblPr>
        <w:tblW w:w="8724" w:type="dxa"/>
        <w:jc w:val="center"/>
        <w:tblCellMar>
          <w:left w:w="0" w:type="dxa"/>
          <w:right w:w="0" w:type="dxa"/>
        </w:tblCellMar>
        <w:tblLook w:val="04A0" w:firstRow="1" w:lastRow="0" w:firstColumn="1" w:lastColumn="0" w:noHBand="0" w:noVBand="1"/>
      </w:tblPr>
      <w:tblGrid>
        <w:gridCol w:w="1894"/>
        <w:gridCol w:w="6830"/>
      </w:tblGrid>
      <w:tr w:rsidR="00FF25DB" w:rsidRPr="00F446E5" w14:paraId="69B30356" w14:textId="77777777" w:rsidTr="00E54397">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D589AA"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Index</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0F36B8"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Requirement</w:t>
            </w:r>
          </w:p>
        </w:tc>
      </w:tr>
      <w:tr w:rsidR="00FF25DB" w:rsidRPr="00F446E5" w14:paraId="060B7527" w14:textId="77777777" w:rsidTr="00E54397">
        <w:trPr>
          <w:trHeight w:val="20"/>
          <w:jc w:val="center"/>
        </w:trPr>
        <w:tc>
          <w:tcPr>
            <w:tcW w:w="18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93F9EC"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1</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E799FE"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Activated SDL </w:t>
            </w:r>
            <w:proofErr w:type="spellStart"/>
            <w:r w:rsidRPr="00F446E5">
              <w:rPr>
                <w:b/>
                <w:bCs/>
                <w:i/>
                <w:iCs/>
                <w:color w:val="000000" w:themeColor="text1"/>
                <w:sz w:val="20"/>
              </w:rPr>
              <w:t>SCell</w:t>
            </w:r>
            <w:proofErr w:type="spellEnd"/>
            <w:r w:rsidRPr="00F446E5">
              <w:rPr>
                <w:b/>
                <w:bCs/>
                <w:i/>
                <w:iCs/>
                <w:color w:val="000000" w:themeColor="text1"/>
                <w:sz w:val="20"/>
              </w:rPr>
              <w:t xml:space="preserve"> L3 measurement</w:t>
            </w:r>
          </w:p>
        </w:tc>
      </w:tr>
      <w:tr w:rsidR="00FF25DB" w:rsidRPr="00F446E5" w14:paraId="59F6B433" w14:textId="77777777" w:rsidTr="00E54397">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99FE69" w14:textId="77777777" w:rsidR="00FF25DB" w:rsidRPr="00F446E5" w:rsidRDefault="00FF25DB" w:rsidP="00E54397">
            <w:pPr>
              <w:pStyle w:val="BodyText"/>
              <w:spacing w:before="0" w:beforeAutospacing="0" w:after="0"/>
              <w:rPr>
                <w:b/>
                <w:bCs/>
                <w:i/>
                <w:iCs/>
                <w:color w:val="000000" w:themeColor="text1"/>
                <w:sz w:val="20"/>
              </w:rPr>
            </w:pP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C1C030"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Deactivated SDL </w:t>
            </w:r>
            <w:proofErr w:type="spellStart"/>
            <w:r w:rsidRPr="00F446E5">
              <w:rPr>
                <w:b/>
                <w:bCs/>
                <w:i/>
                <w:iCs/>
                <w:color w:val="000000" w:themeColor="text1"/>
                <w:sz w:val="20"/>
              </w:rPr>
              <w:t>SCell</w:t>
            </w:r>
            <w:proofErr w:type="spellEnd"/>
            <w:r w:rsidRPr="00F446E5">
              <w:rPr>
                <w:b/>
                <w:bCs/>
                <w:i/>
                <w:iCs/>
                <w:color w:val="000000" w:themeColor="text1"/>
                <w:sz w:val="20"/>
              </w:rPr>
              <w:t xml:space="preserve"> measurement</w:t>
            </w:r>
          </w:p>
        </w:tc>
      </w:tr>
      <w:tr w:rsidR="00FF25DB" w:rsidRPr="00F446E5" w14:paraId="6DBD1BAF" w14:textId="77777777" w:rsidTr="00E54397">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6BE7CC"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2</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A8687C"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Interruption for deactivated SDL </w:t>
            </w:r>
            <w:proofErr w:type="spellStart"/>
            <w:r w:rsidRPr="00F446E5">
              <w:rPr>
                <w:b/>
                <w:bCs/>
                <w:i/>
                <w:iCs/>
                <w:color w:val="000000" w:themeColor="text1"/>
                <w:sz w:val="20"/>
              </w:rPr>
              <w:t>SCell</w:t>
            </w:r>
            <w:proofErr w:type="spellEnd"/>
            <w:r w:rsidRPr="00F446E5">
              <w:rPr>
                <w:b/>
                <w:bCs/>
                <w:i/>
                <w:iCs/>
                <w:color w:val="000000" w:themeColor="text1"/>
                <w:sz w:val="20"/>
              </w:rPr>
              <w:t xml:space="preserve"> measurement</w:t>
            </w:r>
          </w:p>
        </w:tc>
      </w:tr>
      <w:tr w:rsidR="00FF25DB" w:rsidRPr="00F446E5" w14:paraId="01A6CC4E" w14:textId="77777777" w:rsidTr="00E54397">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DC0316"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3</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6F15DF"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SDL </w:t>
            </w:r>
            <w:proofErr w:type="spellStart"/>
            <w:r w:rsidRPr="00F446E5">
              <w:rPr>
                <w:b/>
                <w:bCs/>
                <w:i/>
                <w:iCs/>
                <w:color w:val="000000" w:themeColor="text1"/>
                <w:sz w:val="20"/>
              </w:rPr>
              <w:t>SCell</w:t>
            </w:r>
            <w:proofErr w:type="spellEnd"/>
            <w:r w:rsidRPr="00F446E5">
              <w:rPr>
                <w:b/>
                <w:bCs/>
                <w:i/>
                <w:iCs/>
                <w:color w:val="000000" w:themeColor="text1"/>
                <w:sz w:val="20"/>
              </w:rPr>
              <w:t xml:space="preserve"> activation/deactivation and corresponding interruption</w:t>
            </w:r>
          </w:p>
        </w:tc>
      </w:tr>
      <w:tr w:rsidR="00FF25DB" w:rsidRPr="00F446E5" w14:paraId="08093F42" w14:textId="77777777" w:rsidTr="00E54397">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879F7"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lastRenderedPageBreak/>
              <w:t>4</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6BEA53"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BFD/CBD for SDL </w:t>
            </w:r>
            <w:proofErr w:type="spellStart"/>
            <w:r w:rsidRPr="00F446E5">
              <w:rPr>
                <w:b/>
                <w:bCs/>
                <w:i/>
                <w:iCs/>
                <w:color w:val="000000" w:themeColor="text1"/>
                <w:sz w:val="20"/>
              </w:rPr>
              <w:t>SCell</w:t>
            </w:r>
            <w:proofErr w:type="spellEnd"/>
            <w:r w:rsidRPr="00F446E5">
              <w:rPr>
                <w:b/>
                <w:bCs/>
                <w:i/>
                <w:iCs/>
                <w:color w:val="000000" w:themeColor="text1"/>
                <w:sz w:val="20"/>
              </w:rPr>
              <w:t xml:space="preserve"> and </w:t>
            </w:r>
            <w:proofErr w:type="spellStart"/>
            <w:r w:rsidRPr="00F446E5">
              <w:rPr>
                <w:b/>
                <w:bCs/>
                <w:i/>
                <w:iCs/>
                <w:color w:val="000000" w:themeColor="text1"/>
                <w:sz w:val="20"/>
              </w:rPr>
              <w:t>PCell</w:t>
            </w:r>
            <w:proofErr w:type="spellEnd"/>
          </w:p>
        </w:tc>
      </w:tr>
      <w:tr w:rsidR="00FF25DB" w:rsidRPr="00F446E5" w14:paraId="1B66E518" w14:textId="77777777" w:rsidTr="00E54397">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CC76EE"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5</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FB6BE3"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TCI state switch delay for SDL </w:t>
            </w:r>
            <w:proofErr w:type="spellStart"/>
            <w:r w:rsidRPr="00F446E5">
              <w:rPr>
                <w:b/>
                <w:bCs/>
                <w:i/>
                <w:iCs/>
                <w:color w:val="000000" w:themeColor="text1"/>
                <w:sz w:val="20"/>
              </w:rPr>
              <w:t>SCell</w:t>
            </w:r>
            <w:proofErr w:type="spellEnd"/>
            <w:r w:rsidRPr="00F446E5">
              <w:rPr>
                <w:b/>
                <w:bCs/>
                <w:i/>
                <w:iCs/>
                <w:color w:val="000000" w:themeColor="text1"/>
                <w:sz w:val="20"/>
              </w:rPr>
              <w:t xml:space="preserve"> and </w:t>
            </w:r>
            <w:proofErr w:type="spellStart"/>
            <w:r w:rsidRPr="00F446E5">
              <w:rPr>
                <w:b/>
                <w:bCs/>
                <w:i/>
                <w:iCs/>
                <w:color w:val="000000" w:themeColor="text1"/>
                <w:sz w:val="20"/>
              </w:rPr>
              <w:t>PCell</w:t>
            </w:r>
            <w:proofErr w:type="spellEnd"/>
            <w:r w:rsidRPr="00F446E5">
              <w:rPr>
                <w:b/>
                <w:bCs/>
                <w:i/>
                <w:iCs/>
                <w:color w:val="000000" w:themeColor="text1"/>
                <w:sz w:val="20"/>
              </w:rPr>
              <w:t xml:space="preserve"> </w:t>
            </w:r>
          </w:p>
        </w:tc>
      </w:tr>
      <w:tr w:rsidR="00FF25DB" w:rsidRPr="00F446E5" w14:paraId="29A839CB" w14:textId="77777777" w:rsidTr="00E54397">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6F8656"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6</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81690F"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PL-RS switch delay for </w:t>
            </w:r>
            <w:proofErr w:type="spellStart"/>
            <w:r w:rsidRPr="00F446E5">
              <w:rPr>
                <w:b/>
                <w:bCs/>
                <w:i/>
                <w:iCs/>
                <w:color w:val="000000" w:themeColor="text1"/>
                <w:sz w:val="20"/>
              </w:rPr>
              <w:t>PCell</w:t>
            </w:r>
            <w:proofErr w:type="spellEnd"/>
            <w:r w:rsidRPr="00F446E5">
              <w:rPr>
                <w:b/>
                <w:bCs/>
                <w:i/>
                <w:iCs/>
                <w:color w:val="000000" w:themeColor="text1"/>
                <w:sz w:val="20"/>
              </w:rPr>
              <w:t xml:space="preserve"> </w:t>
            </w:r>
          </w:p>
        </w:tc>
      </w:tr>
      <w:tr w:rsidR="00FF25DB" w:rsidRPr="00F446E5" w14:paraId="203B76E2" w14:textId="77777777" w:rsidTr="00E54397">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BDF651"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7</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9F4589"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L1-RSRP/SINR for SDL </w:t>
            </w:r>
            <w:proofErr w:type="spellStart"/>
            <w:r w:rsidRPr="00F446E5">
              <w:rPr>
                <w:b/>
                <w:bCs/>
                <w:i/>
                <w:iCs/>
                <w:color w:val="000000" w:themeColor="text1"/>
                <w:sz w:val="20"/>
              </w:rPr>
              <w:t>SCell</w:t>
            </w:r>
            <w:proofErr w:type="spellEnd"/>
            <w:r w:rsidRPr="00F446E5">
              <w:rPr>
                <w:b/>
                <w:bCs/>
                <w:i/>
                <w:iCs/>
                <w:color w:val="000000" w:themeColor="text1"/>
                <w:sz w:val="20"/>
              </w:rPr>
              <w:t xml:space="preserve"> and </w:t>
            </w:r>
            <w:proofErr w:type="spellStart"/>
            <w:r w:rsidRPr="00F446E5">
              <w:rPr>
                <w:b/>
                <w:bCs/>
                <w:i/>
                <w:iCs/>
                <w:color w:val="000000" w:themeColor="text1"/>
                <w:sz w:val="20"/>
              </w:rPr>
              <w:t>PCell</w:t>
            </w:r>
            <w:proofErr w:type="spellEnd"/>
            <w:r w:rsidRPr="00F446E5">
              <w:rPr>
                <w:b/>
                <w:bCs/>
                <w:i/>
                <w:iCs/>
                <w:color w:val="000000" w:themeColor="text1"/>
                <w:sz w:val="20"/>
              </w:rPr>
              <w:t xml:space="preserve"> </w:t>
            </w:r>
          </w:p>
        </w:tc>
      </w:tr>
      <w:tr w:rsidR="00FF25DB" w:rsidRPr="00F446E5" w14:paraId="6B723434" w14:textId="77777777" w:rsidTr="00E54397">
        <w:trPr>
          <w:trHeight w:val="20"/>
          <w:jc w:val="center"/>
        </w:trPr>
        <w:tc>
          <w:tcPr>
            <w:tcW w:w="189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14:paraId="244C74F9"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8</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304921"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PCC L3 measurement delay requirement </w:t>
            </w:r>
          </w:p>
        </w:tc>
      </w:tr>
      <w:tr w:rsidR="00FF25DB" w:rsidRPr="00F446E5" w14:paraId="616AC248" w14:textId="77777777" w:rsidTr="00E54397">
        <w:trPr>
          <w:trHeight w:val="20"/>
          <w:jc w:val="center"/>
        </w:trPr>
        <w:tc>
          <w:tcPr>
            <w:tcW w:w="1894" w:type="dxa"/>
            <w:vMerge/>
            <w:tcBorders>
              <w:left w:val="single" w:sz="6" w:space="0" w:color="000000"/>
              <w:bottom w:val="single" w:sz="4" w:space="0" w:color="auto"/>
              <w:right w:val="single" w:sz="6" w:space="0" w:color="000000"/>
            </w:tcBorders>
            <w:tcMar>
              <w:top w:w="0" w:type="dxa"/>
              <w:left w:w="108" w:type="dxa"/>
              <w:bottom w:w="0" w:type="dxa"/>
              <w:right w:w="108" w:type="dxa"/>
            </w:tcMar>
          </w:tcPr>
          <w:p w14:paraId="17499818" w14:textId="77777777" w:rsidR="00FF25DB" w:rsidRPr="00F446E5" w:rsidRDefault="00FF25DB" w:rsidP="00E54397">
            <w:pPr>
              <w:pStyle w:val="BodyText"/>
              <w:spacing w:before="0" w:beforeAutospacing="0" w:after="0"/>
              <w:rPr>
                <w:b/>
                <w:bCs/>
                <w:i/>
                <w:iCs/>
                <w:color w:val="000000" w:themeColor="text1"/>
                <w:sz w:val="20"/>
              </w:rPr>
            </w:pPr>
          </w:p>
        </w:tc>
        <w:tc>
          <w:tcPr>
            <w:tcW w:w="683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7D5C8517" w14:textId="77777777" w:rsidR="00FF25DB" w:rsidRPr="00F446E5" w:rsidRDefault="00FF25DB" w:rsidP="00E54397">
            <w:pPr>
              <w:pStyle w:val="BodyText"/>
              <w:spacing w:before="0" w:beforeAutospacing="0" w:after="0"/>
              <w:rPr>
                <w:b/>
                <w:bCs/>
                <w:i/>
                <w:iCs/>
                <w:color w:val="000000" w:themeColor="text1"/>
                <w:sz w:val="20"/>
              </w:rPr>
            </w:pPr>
            <w:r w:rsidRPr="00F446E5">
              <w:rPr>
                <w:b/>
                <w:bCs/>
                <w:i/>
                <w:iCs/>
                <w:color w:val="000000" w:themeColor="text1"/>
                <w:sz w:val="20"/>
              </w:rPr>
              <w:t xml:space="preserve">RLM requirement for </w:t>
            </w:r>
            <w:proofErr w:type="spellStart"/>
            <w:r w:rsidRPr="00F446E5">
              <w:rPr>
                <w:b/>
                <w:bCs/>
                <w:i/>
                <w:iCs/>
                <w:color w:val="000000" w:themeColor="text1"/>
                <w:sz w:val="20"/>
              </w:rPr>
              <w:t>PCell</w:t>
            </w:r>
            <w:proofErr w:type="spellEnd"/>
          </w:p>
        </w:tc>
      </w:tr>
    </w:tbl>
    <w:p w14:paraId="4F8E0D8D" w14:textId="77777777" w:rsidR="00FF25DB" w:rsidRDefault="00FF25DB" w:rsidP="00FF25DB">
      <w:pPr>
        <w:spacing w:after="120"/>
        <w:jc w:val="both"/>
      </w:pPr>
    </w:p>
    <w:p w14:paraId="49E85951" w14:textId="77777777" w:rsidR="00FF25DB" w:rsidRPr="00596CC5" w:rsidRDefault="00FF25DB" w:rsidP="00FF25DB">
      <w:pPr>
        <w:spacing w:before="0" w:beforeAutospacing="0" w:after="120"/>
        <w:jc w:val="both"/>
        <w:rPr>
          <w:b/>
          <w:bCs/>
          <w:i/>
          <w:iCs/>
          <w:lang w:eastAsia="ko-KR"/>
        </w:rPr>
      </w:pPr>
      <w:r w:rsidRPr="00596CC5">
        <w:rPr>
          <w:b/>
          <w:bCs/>
          <w:i/>
          <w:iCs/>
          <w:lang w:eastAsia="ko-KR"/>
        </w:rPr>
        <w:t>Proposal 2: some switching pattern related key consensus in R19 shall be reused for R20 LB CA:</w:t>
      </w:r>
    </w:p>
    <w:p w14:paraId="71B766CB" w14:textId="77777777" w:rsidR="00FF25DB" w:rsidRPr="00596CC5" w:rsidRDefault="00FF25DB" w:rsidP="00FF25DB">
      <w:pPr>
        <w:pStyle w:val="ListParagraph"/>
        <w:numPr>
          <w:ilvl w:val="0"/>
          <w:numId w:val="34"/>
        </w:numPr>
        <w:spacing w:before="0" w:beforeAutospacing="0" w:after="120" w:line="240" w:lineRule="auto"/>
        <w:ind w:firstLineChars="0"/>
        <w:jc w:val="both"/>
        <w:rPr>
          <w:b/>
          <w:bCs/>
          <w:i/>
          <w:iCs/>
          <w:sz w:val="24"/>
          <w:szCs w:val="24"/>
          <w:lang w:eastAsia="ko-KR"/>
        </w:rPr>
      </w:pPr>
      <w:r w:rsidRPr="00596CC5">
        <w:rPr>
          <w:b/>
          <w:bCs/>
          <w:i/>
          <w:iCs/>
          <w:sz w:val="24"/>
          <w:szCs w:val="24"/>
          <w:lang w:eastAsia="ko-KR"/>
        </w:rPr>
        <w:t>For SDL to FDD switching and FDD to SDL switching, RAN4 to not define interruption or scheduling restriction requirement on SDL carrier and FDD carrier.</w:t>
      </w:r>
    </w:p>
    <w:p w14:paraId="23EF68F1" w14:textId="77777777" w:rsidR="00FF25DB" w:rsidRPr="00596CC5" w:rsidRDefault="00FF25DB" w:rsidP="00FF25DB">
      <w:pPr>
        <w:pStyle w:val="ListParagraph"/>
        <w:numPr>
          <w:ilvl w:val="0"/>
          <w:numId w:val="34"/>
        </w:numPr>
        <w:spacing w:before="0" w:beforeAutospacing="0" w:after="120" w:line="240" w:lineRule="auto"/>
        <w:ind w:firstLineChars="0"/>
        <w:jc w:val="both"/>
        <w:rPr>
          <w:b/>
          <w:bCs/>
          <w:i/>
          <w:iCs/>
          <w:sz w:val="24"/>
          <w:szCs w:val="24"/>
          <w:lang w:eastAsia="ko-KR"/>
        </w:rPr>
      </w:pPr>
      <w:r w:rsidRPr="00596CC5">
        <w:rPr>
          <w:b/>
          <w:bCs/>
          <w:i/>
          <w:iCs/>
          <w:sz w:val="24"/>
          <w:szCs w:val="24"/>
          <w:lang w:eastAsia="ko-KR"/>
        </w:rPr>
        <w:t>Switching pattern applicability for RRM requirement</w:t>
      </w:r>
      <w:r>
        <w:rPr>
          <w:b/>
          <w:bCs/>
          <w:i/>
          <w:iCs/>
          <w:sz w:val="24"/>
          <w:szCs w:val="24"/>
          <w:lang w:eastAsia="ko-KR"/>
        </w:rPr>
        <w:t xml:space="preserve"> in R20 LB CA</w:t>
      </w:r>
      <w:r w:rsidRPr="00596CC5">
        <w:rPr>
          <w:b/>
          <w:bCs/>
          <w:i/>
          <w:iCs/>
          <w:sz w:val="24"/>
          <w:szCs w:val="24"/>
          <w:lang w:eastAsia="ko-KR"/>
        </w:rPr>
        <w:t>:</w:t>
      </w:r>
    </w:p>
    <w:p w14:paraId="3299AE4F" w14:textId="77777777" w:rsidR="00FF25DB" w:rsidRPr="00596CC5" w:rsidRDefault="00FF25DB" w:rsidP="00FF25DB">
      <w:pPr>
        <w:numPr>
          <w:ilvl w:val="1"/>
          <w:numId w:val="34"/>
        </w:numPr>
        <w:spacing w:before="0" w:beforeAutospacing="0" w:after="120"/>
        <w:jc w:val="both"/>
        <w:rPr>
          <w:b/>
          <w:bCs/>
          <w:i/>
          <w:iCs/>
          <w:lang w:eastAsia="ko-KR"/>
        </w:rPr>
      </w:pPr>
      <w:r w:rsidRPr="00596CC5">
        <w:rPr>
          <w:b/>
          <w:bCs/>
          <w:i/>
          <w:iCs/>
          <w:lang w:eastAsia="ko-KR"/>
        </w:rPr>
        <w:t xml:space="preserve">For the </w:t>
      </w:r>
      <w:proofErr w:type="spellStart"/>
      <w:r w:rsidRPr="00596CC5">
        <w:rPr>
          <w:b/>
          <w:bCs/>
          <w:i/>
          <w:iCs/>
          <w:lang w:eastAsia="ko-KR"/>
        </w:rPr>
        <w:t>SCell</w:t>
      </w:r>
      <w:proofErr w:type="spellEnd"/>
      <w:r w:rsidRPr="00596CC5">
        <w:rPr>
          <w:b/>
          <w:bCs/>
          <w:i/>
          <w:iCs/>
          <w:lang w:eastAsia="ko-KR"/>
        </w:rPr>
        <w:t xml:space="preserve"> which has been activated(i.e., after UE reporting valid CQI for </w:t>
      </w:r>
      <w:proofErr w:type="spellStart"/>
      <w:r w:rsidRPr="00596CC5">
        <w:rPr>
          <w:b/>
          <w:bCs/>
          <w:i/>
          <w:iCs/>
          <w:lang w:eastAsia="ko-KR"/>
        </w:rPr>
        <w:t>SCell</w:t>
      </w:r>
      <w:proofErr w:type="spellEnd"/>
      <w:r w:rsidRPr="00596CC5">
        <w:rPr>
          <w:b/>
          <w:bCs/>
          <w:i/>
          <w:iCs/>
          <w:lang w:eastAsia="ko-KR"/>
        </w:rPr>
        <w:t xml:space="preserve"> activation in section 8.3.2 TS38.133),</w:t>
      </w:r>
    </w:p>
    <w:p w14:paraId="4CC0CE7C" w14:textId="77777777" w:rsidR="00FF25DB" w:rsidRPr="00596CC5" w:rsidRDefault="00FF25DB" w:rsidP="00FF25DB">
      <w:pPr>
        <w:numPr>
          <w:ilvl w:val="2"/>
          <w:numId w:val="34"/>
        </w:numPr>
        <w:spacing w:before="0" w:beforeAutospacing="0" w:after="120"/>
        <w:jc w:val="both"/>
        <w:rPr>
          <w:b/>
          <w:bCs/>
          <w:i/>
          <w:iCs/>
          <w:lang w:eastAsia="ko-KR"/>
        </w:rPr>
      </w:pPr>
      <w:r w:rsidRPr="00596CC5">
        <w:rPr>
          <w:b/>
          <w:bCs/>
          <w:i/>
          <w:iCs/>
          <w:lang w:eastAsia="ko-KR"/>
        </w:rPr>
        <w:t xml:space="preserve">The switching pattern for SDL </w:t>
      </w:r>
      <w:proofErr w:type="spellStart"/>
      <w:r w:rsidRPr="00596CC5">
        <w:rPr>
          <w:b/>
          <w:bCs/>
          <w:i/>
          <w:iCs/>
          <w:lang w:eastAsia="ko-KR"/>
        </w:rPr>
        <w:t>SCell</w:t>
      </w:r>
      <w:proofErr w:type="spellEnd"/>
      <w:r w:rsidRPr="00596CC5">
        <w:rPr>
          <w:b/>
          <w:bCs/>
          <w:i/>
          <w:iCs/>
          <w:lang w:eastAsia="ko-KR"/>
        </w:rPr>
        <w:t xml:space="preserve"> is applied.</w:t>
      </w:r>
    </w:p>
    <w:p w14:paraId="1BBE5752" w14:textId="77777777" w:rsidR="00FF25DB" w:rsidRPr="00596CC5" w:rsidRDefault="00FF25DB" w:rsidP="00FF25DB">
      <w:pPr>
        <w:numPr>
          <w:ilvl w:val="1"/>
          <w:numId w:val="34"/>
        </w:numPr>
        <w:spacing w:before="0" w:beforeAutospacing="0" w:after="120"/>
        <w:jc w:val="both"/>
        <w:rPr>
          <w:b/>
          <w:bCs/>
          <w:i/>
          <w:iCs/>
          <w:lang w:eastAsia="ko-KR"/>
        </w:rPr>
      </w:pPr>
      <w:r w:rsidRPr="00596CC5">
        <w:rPr>
          <w:b/>
          <w:bCs/>
          <w:i/>
          <w:iCs/>
          <w:lang w:eastAsia="ko-KR"/>
        </w:rPr>
        <w:t xml:space="preserve">For the </w:t>
      </w:r>
      <w:proofErr w:type="spellStart"/>
      <w:r w:rsidRPr="00596CC5">
        <w:rPr>
          <w:b/>
          <w:bCs/>
          <w:i/>
          <w:iCs/>
          <w:lang w:eastAsia="ko-KR"/>
        </w:rPr>
        <w:t>SCell</w:t>
      </w:r>
      <w:proofErr w:type="spellEnd"/>
      <w:r w:rsidRPr="00596CC5">
        <w:rPr>
          <w:b/>
          <w:bCs/>
          <w:i/>
          <w:iCs/>
          <w:lang w:eastAsia="ko-KR"/>
        </w:rPr>
        <w:t xml:space="preserve"> which is in activation procedure,</w:t>
      </w:r>
    </w:p>
    <w:p w14:paraId="7028AA52" w14:textId="77777777" w:rsidR="00FF25DB" w:rsidRPr="00596CC5" w:rsidRDefault="00FF25DB" w:rsidP="00FF25DB">
      <w:pPr>
        <w:numPr>
          <w:ilvl w:val="2"/>
          <w:numId w:val="34"/>
        </w:numPr>
        <w:spacing w:before="0" w:beforeAutospacing="0" w:after="120"/>
        <w:jc w:val="both"/>
        <w:rPr>
          <w:b/>
          <w:bCs/>
          <w:i/>
          <w:iCs/>
          <w:lang w:eastAsia="ko-KR"/>
        </w:rPr>
      </w:pPr>
      <w:r w:rsidRPr="00596CC5">
        <w:rPr>
          <w:b/>
          <w:bCs/>
          <w:i/>
          <w:iCs/>
          <w:lang w:eastAsia="ko-KR"/>
        </w:rPr>
        <w:t xml:space="preserve">The switching pattern for SDL </w:t>
      </w:r>
      <w:proofErr w:type="spellStart"/>
      <w:r w:rsidRPr="00596CC5">
        <w:rPr>
          <w:b/>
          <w:bCs/>
          <w:i/>
          <w:iCs/>
          <w:lang w:eastAsia="ko-KR"/>
        </w:rPr>
        <w:t>SCell</w:t>
      </w:r>
      <w:proofErr w:type="spellEnd"/>
      <w:r w:rsidRPr="00596CC5">
        <w:rPr>
          <w:b/>
          <w:bCs/>
          <w:i/>
          <w:iCs/>
          <w:lang w:eastAsia="ko-KR"/>
        </w:rPr>
        <w:t xml:space="preserve"> is applied.</w:t>
      </w:r>
    </w:p>
    <w:p w14:paraId="631AFB35" w14:textId="77777777" w:rsidR="00FF25DB" w:rsidRPr="00596CC5" w:rsidRDefault="00FF25DB" w:rsidP="00FF25DB">
      <w:pPr>
        <w:numPr>
          <w:ilvl w:val="1"/>
          <w:numId w:val="34"/>
        </w:numPr>
        <w:spacing w:before="0" w:beforeAutospacing="0" w:after="120"/>
        <w:jc w:val="both"/>
        <w:rPr>
          <w:b/>
          <w:bCs/>
          <w:i/>
          <w:iCs/>
          <w:lang w:eastAsia="ko-KR"/>
        </w:rPr>
      </w:pPr>
      <w:r w:rsidRPr="00596CC5">
        <w:rPr>
          <w:b/>
          <w:bCs/>
          <w:i/>
          <w:iCs/>
          <w:lang w:eastAsia="ko-KR"/>
        </w:rPr>
        <w:t xml:space="preserve">For the </w:t>
      </w:r>
      <w:proofErr w:type="spellStart"/>
      <w:r w:rsidRPr="00596CC5">
        <w:rPr>
          <w:b/>
          <w:bCs/>
          <w:i/>
          <w:iCs/>
          <w:lang w:eastAsia="ko-KR"/>
        </w:rPr>
        <w:t>SCell</w:t>
      </w:r>
      <w:proofErr w:type="spellEnd"/>
      <w:r w:rsidRPr="00596CC5">
        <w:rPr>
          <w:b/>
          <w:bCs/>
          <w:i/>
          <w:iCs/>
          <w:lang w:eastAsia="ko-KR"/>
        </w:rPr>
        <w:t xml:space="preserve"> which is deactivated,</w:t>
      </w:r>
    </w:p>
    <w:p w14:paraId="1D23FDFE" w14:textId="77777777" w:rsidR="00FF25DB" w:rsidRDefault="00FF25DB" w:rsidP="00FF25DB">
      <w:pPr>
        <w:numPr>
          <w:ilvl w:val="2"/>
          <w:numId w:val="34"/>
        </w:numPr>
        <w:spacing w:before="0" w:beforeAutospacing="0" w:after="120"/>
        <w:jc w:val="both"/>
        <w:rPr>
          <w:b/>
          <w:bCs/>
          <w:i/>
          <w:iCs/>
          <w:lang w:eastAsia="ko-KR"/>
        </w:rPr>
      </w:pPr>
      <w:r w:rsidRPr="00596CC5">
        <w:rPr>
          <w:b/>
          <w:bCs/>
          <w:i/>
          <w:iCs/>
          <w:lang w:eastAsia="ko-KR"/>
        </w:rPr>
        <w:t xml:space="preserve">The switching pattern for SDL </w:t>
      </w:r>
      <w:proofErr w:type="spellStart"/>
      <w:r w:rsidRPr="00596CC5">
        <w:rPr>
          <w:b/>
          <w:bCs/>
          <w:i/>
          <w:iCs/>
          <w:lang w:eastAsia="ko-KR"/>
        </w:rPr>
        <w:t>SCell</w:t>
      </w:r>
      <w:proofErr w:type="spellEnd"/>
      <w:r w:rsidRPr="00596CC5">
        <w:rPr>
          <w:b/>
          <w:bCs/>
          <w:i/>
          <w:iCs/>
          <w:lang w:eastAsia="ko-KR"/>
        </w:rPr>
        <w:t xml:space="preserve"> is not applied.</w:t>
      </w:r>
    </w:p>
    <w:p w14:paraId="42EDAEAB" w14:textId="77777777" w:rsidR="00FF25DB" w:rsidRPr="002B52B7" w:rsidRDefault="00FF25DB" w:rsidP="00FF25DB">
      <w:pPr>
        <w:spacing w:before="0" w:beforeAutospacing="0" w:after="120"/>
        <w:jc w:val="both"/>
        <w:rPr>
          <w:b/>
          <w:bCs/>
          <w:i/>
          <w:iCs/>
          <w:lang w:eastAsia="ko-KR"/>
        </w:rPr>
      </w:pPr>
      <w:r w:rsidRPr="00FE3F26">
        <w:rPr>
          <w:b/>
          <w:bCs/>
          <w:i/>
          <w:iCs/>
          <w:lang w:eastAsia="ko-KR"/>
        </w:rPr>
        <w:t>Proposal 3:</w:t>
      </w:r>
      <w:r>
        <w:rPr>
          <w:b/>
          <w:bCs/>
          <w:i/>
          <w:iCs/>
          <w:lang w:eastAsia="ko-KR"/>
        </w:rPr>
        <w:t xml:space="preserve"> </w:t>
      </w:r>
      <w:r w:rsidRPr="002B52B7">
        <w:rPr>
          <w:b/>
          <w:bCs/>
          <w:i/>
          <w:iCs/>
          <w:lang w:eastAsia="ko-KR"/>
        </w:rPr>
        <w:t xml:space="preserve">In R20 LB CA, </w:t>
      </w:r>
      <w:r w:rsidRPr="002B52B7">
        <w:rPr>
          <w:rFonts w:eastAsia="SimSun"/>
          <w:b/>
          <w:bCs/>
          <w:i/>
          <w:iCs/>
          <w:lang w:eastAsia="ko-KR"/>
        </w:rPr>
        <w:t>for gap-less based L3 measurement and L1 measurement of activated SDL SCC: </w:t>
      </w:r>
    </w:p>
    <w:p w14:paraId="3352BDE6" w14:textId="77777777" w:rsidR="00FF25DB" w:rsidRPr="00FE3F26" w:rsidRDefault="00FF25DB" w:rsidP="00FF25DB">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a.   If all {the SSB occasions in SMTC window} or {SSB occasions or CSI-RS for L1 measurement} </w:t>
      </w:r>
      <w:r>
        <w:rPr>
          <w:b/>
          <w:bCs/>
          <w:i/>
          <w:iCs/>
          <w:sz w:val="24"/>
          <w:szCs w:val="24"/>
          <w:lang w:eastAsia="ko-KR"/>
        </w:rPr>
        <w:t xml:space="preserve">of SDL SCC </w:t>
      </w:r>
      <w:r w:rsidRPr="00FE3F26">
        <w:rPr>
          <w:b/>
          <w:bCs/>
          <w:i/>
          <w:iCs/>
          <w:sz w:val="24"/>
          <w:szCs w:val="24"/>
          <w:lang w:eastAsia="ko-KR"/>
        </w:rPr>
        <w:t>are available based on the LB-CA switching pattern, no delay extension is allowed.</w:t>
      </w:r>
    </w:p>
    <w:p w14:paraId="084BE9FD" w14:textId="77777777" w:rsidR="00FF25DB" w:rsidRPr="00FE3F26" w:rsidRDefault="00FF25DB" w:rsidP="00FF25DB">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b.   If a fraction of {the SSB occasions in SMTC window } or {SSB occasions or CSI-RS for L1 measurement} </w:t>
      </w:r>
      <w:r>
        <w:rPr>
          <w:b/>
          <w:bCs/>
          <w:i/>
          <w:iCs/>
          <w:sz w:val="24"/>
          <w:szCs w:val="24"/>
          <w:lang w:eastAsia="ko-KR"/>
        </w:rPr>
        <w:t xml:space="preserve">of SDL SCC </w:t>
      </w:r>
      <w:r w:rsidRPr="00FE3F26">
        <w:rPr>
          <w:b/>
          <w:bCs/>
          <w:i/>
          <w:iCs/>
          <w:sz w:val="24"/>
          <w:szCs w:val="24"/>
          <w:lang w:eastAsia="ko-KR"/>
        </w:rPr>
        <w:t>are not available based on the LB-CA switching pattern, the delay is extended in accordance to the fraction of available occasions.</w:t>
      </w:r>
    </w:p>
    <w:p w14:paraId="635C42AF" w14:textId="77777777" w:rsidR="00FF25DB" w:rsidRPr="00FE3F26" w:rsidRDefault="00FF25DB" w:rsidP="00FF25DB">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c.   If no {SSB occasions in SMTC window} or {SSB occasions or CSI-RS for L1 measurement} </w:t>
      </w:r>
      <w:r>
        <w:rPr>
          <w:b/>
          <w:bCs/>
          <w:i/>
          <w:iCs/>
          <w:sz w:val="24"/>
          <w:szCs w:val="24"/>
          <w:lang w:eastAsia="ko-KR"/>
        </w:rPr>
        <w:t xml:space="preserve">of SDL SCC </w:t>
      </w:r>
      <w:r w:rsidRPr="00FE3F26">
        <w:rPr>
          <w:b/>
          <w:bCs/>
          <w:i/>
          <w:iCs/>
          <w:sz w:val="24"/>
          <w:szCs w:val="24"/>
          <w:lang w:eastAsia="ko-KR"/>
        </w:rPr>
        <w:t>are available based on the LB-CA switching pattern, the corresponding requirements do not apply.</w:t>
      </w:r>
    </w:p>
    <w:p w14:paraId="6A86E8FE" w14:textId="77777777" w:rsidR="00FF25DB" w:rsidRPr="002B52B7" w:rsidRDefault="00FF25DB" w:rsidP="00FF25DB">
      <w:pPr>
        <w:spacing w:before="0" w:beforeAutospacing="0" w:after="120"/>
        <w:jc w:val="both"/>
        <w:rPr>
          <w:b/>
          <w:bCs/>
          <w:i/>
          <w:iCs/>
          <w:lang w:eastAsia="ko-KR"/>
        </w:rPr>
      </w:pPr>
      <w:r w:rsidRPr="00FE3F26">
        <w:rPr>
          <w:b/>
          <w:bCs/>
          <w:i/>
          <w:iCs/>
          <w:lang w:eastAsia="ko-KR"/>
        </w:rPr>
        <w:t xml:space="preserve">Proposal </w:t>
      </w:r>
      <w:r>
        <w:rPr>
          <w:b/>
          <w:bCs/>
          <w:i/>
          <w:iCs/>
          <w:lang w:eastAsia="ko-KR"/>
        </w:rPr>
        <w:t>4</w:t>
      </w:r>
      <w:r w:rsidRPr="00FE3F26">
        <w:rPr>
          <w:b/>
          <w:bCs/>
          <w:i/>
          <w:iCs/>
          <w:lang w:eastAsia="ko-KR"/>
        </w:rPr>
        <w:t>:</w:t>
      </w:r>
      <w:r>
        <w:rPr>
          <w:b/>
          <w:bCs/>
          <w:i/>
          <w:iCs/>
          <w:lang w:eastAsia="ko-KR"/>
        </w:rPr>
        <w:t xml:space="preserve"> </w:t>
      </w:r>
      <w:r w:rsidRPr="0001640E">
        <w:rPr>
          <w:b/>
          <w:bCs/>
          <w:i/>
          <w:iCs/>
          <w:color w:val="000000" w:themeColor="text1"/>
        </w:rPr>
        <w:t xml:space="preserve">activated SDL </w:t>
      </w:r>
      <w:proofErr w:type="spellStart"/>
      <w:r w:rsidRPr="0001640E">
        <w:rPr>
          <w:b/>
          <w:bCs/>
          <w:i/>
          <w:iCs/>
          <w:color w:val="000000" w:themeColor="text1"/>
        </w:rPr>
        <w:t>SCell</w:t>
      </w:r>
      <w:proofErr w:type="spellEnd"/>
      <w:r w:rsidRPr="0001640E">
        <w:rPr>
          <w:b/>
          <w:bCs/>
          <w:i/>
          <w:iCs/>
          <w:color w:val="000000" w:themeColor="text1"/>
        </w:rPr>
        <w:t xml:space="preserve"> L3 measurement in R19 LB-CA can be reused for R20 LB-CA.</w:t>
      </w:r>
      <w:r w:rsidRPr="002B52B7">
        <w:rPr>
          <w:rFonts w:eastAsia="SimSun"/>
          <w:b/>
          <w:bCs/>
          <w:i/>
          <w:iCs/>
          <w:lang w:eastAsia="ko-KR"/>
        </w:rPr>
        <w:t> </w:t>
      </w:r>
    </w:p>
    <w:p w14:paraId="52A74E74" w14:textId="77777777" w:rsidR="00FF25DB" w:rsidRDefault="00FF25DB" w:rsidP="00FF25DB">
      <w:pPr>
        <w:pStyle w:val="BodyText"/>
        <w:spacing w:before="0" w:beforeAutospacing="0" w:after="120"/>
        <w:jc w:val="both"/>
        <w:rPr>
          <w:b/>
          <w:bCs/>
          <w:i/>
          <w:iCs/>
          <w:color w:val="000000" w:themeColor="text1"/>
        </w:rPr>
      </w:pPr>
      <w:r w:rsidRPr="00251361">
        <w:rPr>
          <w:b/>
          <w:bCs/>
          <w:i/>
          <w:iCs/>
          <w:color w:val="000000" w:themeColor="text1"/>
        </w:rPr>
        <w:t xml:space="preserve">Proposal 5: The legacy deactivated </w:t>
      </w:r>
      <w:proofErr w:type="spellStart"/>
      <w:r w:rsidRPr="00251361">
        <w:rPr>
          <w:b/>
          <w:bCs/>
          <w:i/>
          <w:iCs/>
          <w:color w:val="000000" w:themeColor="text1"/>
        </w:rPr>
        <w:t>SCell</w:t>
      </w:r>
      <w:proofErr w:type="spellEnd"/>
      <w:r w:rsidRPr="00251361">
        <w:rPr>
          <w:b/>
          <w:bCs/>
          <w:i/>
          <w:iCs/>
          <w:color w:val="000000" w:themeColor="text1"/>
        </w:rPr>
        <w:t xml:space="preserve"> measurement delay requirements are applied for UE to perform deactivated SDL </w:t>
      </w:r>
      <w:proofErr w:type="spellStart"/>
      <w:r w:rsidRPr="00251361">
        <w:rPr>
          <w:b/>
          <w:bCs/>
          <w:i/>
          <w:iCs/>
          <w:color w:val="000000" w:themeColor="text1"/>
        </w:rPr>
        <w:t>SCell</w:t>
      </w:r>
      <w:proofErr w:type="spellEnd"/>
      <w:r w:rsidRPr="00251361">
        <w:rPr>
          <w:b/>
          <w:bCs/>
          <w:i/>
          <w:iCs/>
          <w:color w:val="000000" w:themeColor="text1"/>
        </w:rPr>
        <w:t xml:space="preserve"> measurement in R20 LB-CA.</w:t>
      </w:r>
    </w:p>
    <w:p w14:paraId="3AD8F3E8" w14:textId="540C0AC8" w:rsidR="00FF25DB" w:rsidRDefault="00FF25DB" w:rsidP="00FF25DB">
      <w:pPr>
        <w:pStyle w:val="BodyText"/>
        <w:spacing w:before="0" w:beforeAutospacing="0" w:after="120"/>
        <w:jc w:val="both"/>
        <w:rPr>
          <w:b/>
          <w:bCs/>
          <w:i/>
          <w:iCs/>
          <w:color w:val="000000" w:themeColor="text1"/>
        </w:rPr>
      </w:pPr>
      <w:r w:rsidRPr="00251361">
        <w:rPr>
          <w:b/>
          <w:bCs/>
          <w:i/>
          <w:iCs/>
          <w:color w:val="000000" w:themeColor="text1"/>
        </w:rPr>
        <w:t xml:space="preserve">Proposal </w:t>
      </w:r>
      <w:r>
        <w:rPr>
          <w:b/>
          <w:bCs/>
          <w:i/>
          <w:iCs/>
          <w:color w:val="000000" w:themeColor="text1"/>
        </w:rPr>
        <w:t>6</w:t>
      </w:r>
      <w:r w:rsidRPr="00251361">
        <w:rPr>
          <w:b/>
          <w:bCs/>
          <w:i/>
          <w:iCs/>
          <w:color w:val="000000" w:themeColor="text1"/>
        </w:rPr>
        <w:t xml:space="preserve">: </w:t>
      </w:r>
      <w:r>
        <w:rPr>
          <w:b/>
          <w:bCs/>
          <w:i/>
          <w:iCs/>
          <w:color w:val="000000" w:themeColor="text1"/>
        </w:rPr>
        <w:t xml:space="preserve">RAN4 to further discuss the interruption requirement for </w:t>
      </w:r>
      <w:r w:rsidRPr="00B8218E">
        <w:rPr>
          <w:b/>
          <w:bCs/>
          <w:i/>
          <w:iCs/>
          <w:color w:val="000000" w:themeColor="text1"/>
        </w:rPr>
        <w:t xml:space="preserve">deactivated SDL </w:t>
      </w:r>
      <w:proofErr w:type="spellStart"/>
      <w:r w:rsidRPr="00B8218E">
        <w:rPr>
          <w:b/>
          <w:bCs/>
          <w:i/>
          <w:iCs/>
          <w:color w:val="000000" w:themeColor="text1"/>
        </w:rPr>
        <w:t>SCell</w:t>
      </w:r>
      <w:proofErr w:type="spellEnd"/>
      <w:r w:rsidRPr="00B8218E">
        <w:rPr>
          <w:b/>
          <w:bCs/>
          <w:i/>
          <w:iCs/>
          <w:color w:val="000000" w:themeColor="text1"/>
        </w:rPr>
        <w:t xml:space="preserve"> measurement</w:t>
      </w:r>
      <w:r w:rsidRPr="00251361">
        <w:rPr>
          <w:b/>
          <w:bCs/>
          <w:i/>
          <w:iCs/>
          <w:color w:val="000000" w:themeColor="text1"/>
        </w:rPr>
        <w:t>.</w:t>
      </w:r>
    </w:p>
    <w:p w14:paraId="3011CBF2" w14:textId="77777777" w:rsidR="00FF25DB" w:rsidRPr="003D251B" w:rsidRDefault="00FF25DB" w:rsidP="00FF25DB">
      <w:pPr>
        <w:pStyle w:val="BodyText"/>
        <w:spacing w:before="0" w:beforeAutospacing="0" w:after="120"/>
        <w:jc w:val="both"/>
        <w:rPr>
          <w:b/>
          <w:bCs/>
          <w:i/>
          <w:iCs/>
          <w:color w:val="000000" w:themeColor="text1"/>
        </w:rPr>
      </w:pPr>
      <w:r w:rsidRPr="003D251B">
        <w:rPr>
          <w:b/>
          <w:bCs/>
          <w:i/>
          <w:iCs/>
          <w:color w:val="000000" w:themeColor="text1"/>
        </w:rPr>
        <w:t>Proposal 7: For R20 LB CA via switching, interruption length on PCC due to measurements on deactivated SDL</w:t>
      </w:r>
      <w:r>
        <w:rPr>
          <w:b/>
          <w:bCs/>
          <w:i/>
          <w:iCs/>
          <w:color w:val="000000" w:themeColor="text1"/>
        </w:rPr>
        <w:t xml:space="preserve"> SCC</w:t>
      </w:r>
      <w:r w:rsidRPr="003D251B">
        <w:rPr>
          <w:b/>
          <w:bCs/>
          <w:i/>
          <w:iCs/>
          <w:color w:val="000000" w:themeColor="text1"/>
        </w:rPr>
        <w:t xml:space="preserve"> is:</w:t>
      </w:r>
    </w:p>
    <w:p w14:paraId="35C9D363" w14:textId="77777777" w:rsidR="00FF25DB" w:rsidRPr="003D251B" w:rsidRDefault="00FF25DB" w:rsidP="00FF25DB">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t>(1) interruption of switching FDD PCC to SDL SCC before SMTC i</w:t>
      </w:r>
      <w:r>
        <w:rPr>
          <w:b/>
          <w:bCs/>
          <w:i/>
          <w:iCs/>
          <w:sz w:val="24"/>
          <w:szCs w:val="24"/>
        </w:rPr>
        <w:t>s</w:t>
      </w:r>
      <w:r w:rsidRPr="003D251B">
        <w:rPr>
          <w:b/>
          <w:bCs/>
          <w:i/>
          <w:iCs/>
          <w:sz w:val="24"/>
          <w:szCs w:val="24"/>
        </w:rPr>
        <w:t xml:space="preserve"> tuning time in slot level, and tuning time from </w:t>
      </w:r>
      <w:proofErr w:type="spellStart"/>
      <w:r w:rsidRPr="003D251B">
        <w:rPr>
          <w:b/>
          <w:bCs/>
          <w:i/>
          <w:iCs/>
          <w:sz w:val="24"/>
          <w:szCs w:val="24"/>
        </w:rPr>
        <w:t>PCell</w:t>
      </w:r>
      <w:proofErr w:type="spellEnd"/>
      <w:r w:rsidRPr="003D251B">
        <w:rPr>
          <w:b/>
          <w:bCs/>
          <w:i/>
          <w:iCs/>
          <w:sz w:val="24"/>
          <w:szCs w:val="24"/>
        </w:rPr>
        <w:t xml:space="preserve"> to </w:t>
      </w:r>
      <w:proofErr w:type="spellStart"/>
      <w:r w:rsidRPr="003D251B">
        <w:rPr>
          <w:b/>
          <w:bCs/>
          <w:i/>
          <w:iCs/>
          <w:sz w:val="24"/>
          <w:szCs w:val="24"/>
        </w:rPr>
        <w:t>SCell</w:t>
      </w:r>
      <w:proofErr w:type="spellEnd"/>
      <w:r w:rsidRPr="003D251B">
        <w:rPr>
          <w:b/>
          <w:bCs/>
          <w:i/>
          <w:iCs/>
          <w:sz w:val="24"/>
          <w:szCs w:val="24"/>
        </w:rPr>
        <w:t xml:space="preserve"> is equal to the RRC configured switching gap from </w:t>
      </w:r>
      <w:proofErr w:type="spellStart"/>
      <w:r w:rsidRPr="003D251B">
        <w:rPr>
          <w:b/>
          <w:bCs/>
          <w:i/>
          <w:iCs/>
          <w:sz w:val="24"/>
          <w:szCs w:val="24"/>
        </w:rPr>
        <w:t>PCell</w:t>
      </w:r>
      <w:proofErr w:type="spellEnd"/>
      <w:r w:rsidRPr="003D251B">
        <w:rPr>
          <w:b/>
          <w:bCs/>
          <w:i/>
          <w:iCs/>
          <w:sz w:val="24"/>
          <w:szCs w:val="24"/>
        </w:rPr>
        <w:t xml:space="preserve"> to </w:t>
      </w:r>
      <w:proofErr w:type="spellStart"/>
      <w:r w:rsidRPr="003D251B">
        <w:rPr>
          <w:b/>
          <w:bCs/>
          <w:i/>
          <w:iCs/>
          <w:sz w:val="24"/>
          <w:szCs w:val="24"/>
        </w:rPr>
        <w:t>SCell</w:t>
      </w:r>
      <w:proofErr w:type="spellEnd"/>
      <w:r w:rsidRPr="003D251B">
        <w:rPr>
          <w:b/>
          <w:bCs/>
          <w:i/>
          <w:iCs/>
          <w:sz w:val="24"/>
          <w:szCs w:val="24"/>
        </w:rPr>
        <w:t xml:space="preserve"> LBCA-SwitchingGap-Duration-PCelltoSCell-r19</w:t>
      </w:r>
    </w:p>
    <w:p w14:paraId="4F0E8E96" w14:textId="559F1C43" w:rsidR="00FF25DB" w:rsidRPr="00FF25DB" w:rsidRDefault="00FF25DB" w:rsidP="00FF25DB">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lastRenderedPageBreak/>
        <w:t xml:space="preserve">(2) interruption of switching SDL SCC to FDD PCC after SMTC is returning time in slot level, and retuning time from </w:t>
      </w:r>
      <w:proofErr w:type="spellStart"/>
      <w:r w:rsidRPr="003D251B">
        <w:rPr>
          <w:b/>
          <w:bCs/>
          <w:i/>
          <w:iCs/>
          <w:sz w:val="24"/>
          <w:szCs w:val="24"/>
        </w:rPr>
        <w:t>SCell</w:t>
      </w:r>
      <w:proofErr w:type="spellEnd"/>
      <w:r w:rsidRPr="003D251B">
        <w:rPr>
          <w:b/>
          <w:bCs/>
          <w:i/>
          <w:iCs/>
          <w:sz w:val="24"/>
          <w:szCs w:val="24"/>
        </w:rPr>
        <w:t xml:space="preserve"> to </w:t>
      </w:r>
      <w:proofErr w:type="spellStart"/>
      <w:r w:rsidRPr="003D251B">
        <w:rPr>
          <w:b/>
          <w:bCs/>
          <w:i/>
          <w:iCs/>
          <w:sz w:val="24"/>
          <w:szCs w:val="24"/>
        </w:rPr>
        <w:t>PCell</w:t>
      </w:r>
      <w:proofErr w:type="spellEnd"/>
      <w:r w:rsidRPr="003D251B">
        <w:rPr>
          <w:b/>
          <w:bCs/>
          <w:i/>
          <w:iCs/>
          <w:sz w:val="24"/>
          <w:szCs w:val="24"/>
        </w:rPr>
        <w:t xml:space="preserve"> is equal to the RRC configured switching gap from </w:t>
      </w:r>
      <w:proofErr w:type="spellStart"/>
      <w:r w:rsidRPr="003D251B">
        <w:rPr>
          <w:b/>
          <w:bCs/>
          <w:i/>
          <w:iCs/>
          <w:sz w:val="24"/>
          <w:szCs w:val="24"/>
        </w:rPr>
        <w:t>SCell</w:t>
      </w:r>
      <w:proofErr w:type="spellEnd"/>
      <w:r w:rsidRPr="003D251B">
        <w:rPr>
          <w:b/>
          <w:bCs/>
          <w:i/>
          <w:iCs/>
          <w:sz w:val="24"/>
          <w:szCs w:val="24"/>
        </w:rPr>
        <w:t xml:space="preserve"> to </w:t>
      </w:r>
      <w:proofErr w:type="spellStart"/>
      <w:r w:rsidRPr="003D251B">
        <w:rPr>
          <w:b/>
          <w:bCs/>
          <w:i/>
          <w:iCs/>
          <w:sz w:val="24"/>
          <w:szCs w:val="24"/>
        </w:rPr>
        <w:t>PCell</w:t>
      </w:r>
      <w:proofErr w:type="spellEnd"/>
      <w:r w:rsidRPr="003D251B">
        <w:rPr>
          <w:b/>
          <w:bCs/>
          <w:i/>
          <w:iCs/>
          <w:sz w:val="24"/>
          <w:szCs w:val="24"/>
        </w:rPr>
        <w:t>, i.e., LBCA-</w:t>
      </w:r>
      <w:proofErr w:type="spellStart"/>
      <w:r w:rsidRPr="003D251B">
        <w:rPr>
          <w:b/>
          <w:bCs/>
          <w:i/>
          <w:iCs/>
          <w:sz w:val="24"/>
          <w:szCs w:val="24"/>
        </w:rPr>
        <w:t>SwitchingGap</w:t>
      </w:r>
      <w:proofErr w:type="spellEnd"/>
      <w:r w:rsidRPr="003D251B">
        <w:rPr>
          <w:b/>
          <w:bCs/>
          <w:i/>
          <w:iCs/>
          <w:sz w:val="24"/>
          <w:szCs w:val="24"/>
        </w:rPr>
        <w:t>- SCelltoPCell-r19</w:t>
      </w:r>
    </w:p>
    <w:p w14:paraId="6E7F933A" w14:textId="77777777" w:rsidR="00FF25DB" w:rsidRPr="003D251B" w:rsidRDefault="00FF25DB" w:rsidP="00FF25DB">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8</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R20 SDL </w:t>
      </w:r>
      <w:proofErr w:type="spellStart"/>
      <w:r w:rsidRPr="00175238">
        <w:rPr>
          <w:b/>
          <w:bCs/>
          <w:i/>
          <w:iCs/>
          <w:color w:val="000000" w:themeColor="text1"/>
        </w:rPr>
        <w:t>SCell</w:t>
      </w:r>
      <w:proofErr w:type="spellEnd"/>
      <w:r w:rsidRPr="00175238">
        <w:rPr>
          <w:b/>
          <w:bCs/>
          <w:i/>
          <w:iCs/>
          <w:color w:val="000000" w:themeColor="text1"/>
        </w:rPr>
        <w:t xml:space="preserve"> activation/deactivation requirement after </w:t>
      </w:r>
      <w:r>
        <w:rPr>
          <w:b/>
          <w:bCs/>
          <w:i/>
          <w:iCs/>
          <w:color w:val="000000" w:themeColor="text1"/>
        </w:rPr>
        <w:t xml:space="preserve">completely </w:t>
      </w:r>
      <w:r w:rsidRPr="00175238">
        <w:rPr>
          <w:b/>
          <w:bCs/>
          <w:i/>
          <w:iCs/>
          <w:color w:val="000000" w:themeColor="text1"/>
        </w:rPr>
        <w:t>concluding on activation/deactivation requirement</w:t>
      </w:r>
      <w:r>
        <w:rPr>
          <w:b/>
          <w:bCs/>
          <w:i/>
          <w:iCs/>
          <w:color w:val="000000" w:themeColor="text1"/>
        </w:rPr>
        <w:t xml:space="preserve"> for </w:t>
      </w:r>
      <w:r w:rsidRPr="00175238">
        <w:rPr>
          <w:b/>
          <w:bCs/>
          <w:i/>
          <w:iCs/>
          <w:color w:val="000000" w:themeColor="text1"/>
        </w:rPr>
        <w:t>R19 LB-CA.</w:t>
      </w:r>
    </w:p>
    <w:p w14:paraId="66433E4A" w14:textId="0A47AEA4" w:rsidR="00FF25DB" w:rsidRPr="00FF25DB" w:rsidRDefault="00FF25DB" w:rsidP="00FF25DB">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9</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the BFD/CBD</w:t>
      </w:r>
      <w:r>
        <w:rPr>
          <w:b/>
          <w:bCs/>
          <w:i/>
          <w:iCs/>
          <w:color w:val="000000" w:themeColor="text1"/>
        </w:rPr>
        <w:t xml:space="preserve">, </w:t>
      </w:r>
      <w:r w:rsidRPr="00FC316E">
        <w:rPr>
          <w:b/>
          <w:bCs/>
          <w:i/>
          <w:iCs/>
          <w:color w:val="000000" w:themeColor="text1"/>
        </w:rPr>
        <w:t>L1-RSRP/SINR</w:t>
      </w:r>
      <w:r>
        <w:rPr>
          <w:b/>
          <w:bCs/>
          <w:i/>
          <w:iCs/>
          <w:color w:val="000000" w:themeColor="text1"/>
        </w:rPr>
        <w:t xml:space="preserve">, and </w:t>
      </w:r>
      <w:r w:rsidRPr="00FC316E">
        <w:rPr>
          <w:b/>
          <w:bCs/>
          <w:i/>
          <w:iCs/>
          <w:color w:val="000000" w:themeColor="text1"/>
        </w:rPr>
        <w:t>TCI state switch delay</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w:t>
      </w:r>
      <w:proofErr w:type="spellStart"/>
      <w:r w:rsidRPr="00A60A18">
        <w:rPr>
          <w:b/>
          <w:bCs/>
          <w:i/>
          <w:iCs/>
          <w:color w:val="000000" w:themeColor="text1"/>
        </w:rPr>
        <w:t>PCell</w:t>
      </w:r>
      <w:proofErr w:type="spellEnd"/>
      <w:r w:rsidRPr="00A60A18">
        <w:rPr>
          <w:b/>
          <w:bCs/>
          <w:i/>
          <w:iCs/>
          <w:color w:val="000000" w:themeColor="text1"/>
        </w:rPr>
        <w:t xml:space="preserve">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the BFD/CBD</w:t>
      </w:r>
      <w:r>
        <w:rPr>
          <w:b/>
          <w:bCs/>
          <w:i/>
          <w:iCs/>
          <w:color w:val="000000" w:themeColor="text1"/>
        </w:rPr>
        <w:t xml:space="preserve">, </w:t>
      </w:r>
      <w:r w:rsidRPr="00FC316E">
        <w:rPr>
          <w:b/>
          <w:bCs/>
          <w:i/>
          <w:iCs/>
          <w:color w:val="000000" w:themeColor="text1"/>
        </w:rPr>
        <w:t>L1-RSRP/SINR</w:t>
      </w:r>
      <w:r>
        <w:rPr>
          <w:b/>
          <w:bCs/>
          <w:i/>
          <w:iCs/>
          <w:color w:val="000000" w:themeColor="text1"/>
        </w:rPr>
        <w:t xml:space="preserve"> measurement, and </w:t>
      </w:r>
      <w:r w:rsidRPr="00FC316E">
        <w:rPr>
          <w:b/>
          <w:bCs/>
          <w:i/>
          <w:iCs/>
          <w:color w:val="000000" w:themeColor="text1"/>
        </w:rPr>
        <w:t xml:space="preserve">TCI state switch </w:t>
      </w:r>
      <w:r w:rsidRPr="00A60A18">
        <w:rPr>
          <w:b/>
          <w:bCs/>
          <w:i/>
          <w:iCs/>
          <w:color w:val="000000" w:themeColor="text1"/>
        </w:rPr>
        <w:t xml:space="preserve">on </w:t>
      </w:r>
      <w:r>
        <w:rPr>
          <w:b/>
          <w:bCs/>
          <w:i/>
          <w:iCs/>
          <w:color w:val="000000" w:themeColor="text1"/>
        </w:rPr>
        <w:t xml:space="preserve">FDD </w:t>
      </w:r>
      <w:proofErr w:type="spellStart"/>
      <w:r w:rsidRPr="00A60A18">
        <w:rPr>
          <w:b/>
          <w:bCs/>
          <w:i/>
          <w:iCs/>
          <w:color w:val="000000" w:themeColor="text1"/>
        </w:rPr>
        <w:t>PCell</w:t>
      </w:r>
      <w:proofErr w:type="spellEnd"/>
      <w:r w:rsidRPr="00175238">
        <w:rPr>
          <w:b/>
          <w:bCs/>
          <w:i/>
          <w:iCs/>
          <w:color w:val="000000" w:themeColor="text1"/>
        </w:rPr>
        <w:t>.</w:t>
      </w:r>
    </w:p>
    <w:p w14:paraId="3CB97A18" w14:textId="77777777" w:rsidR="00FF25DB" w:rsidRDefault="00FF25DB" w:rsidP="00FF25DB">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10</w:t>
      </w:r>
      <w:r w:rsidRPr="003D251B">
        <w:rPr>
          <w:b/>
          <w:bCs/>
          <w:i/>
          <w:iCs/>
          <w:color w:val="000000" w:themeColor="text1"/>
        </w:rPr>
        <w:t xml:space="preserve">: </w:t>
      </w:r>
      <w:r w:rsidRPr="003D4D8A">
        <w:rPr>
          <w:b/>
          <w:bCs/>
          <w:i/>
          <w:iCs/>
          <w:color w:val="000000" w:themeColor="text1"/>
        </w:rPr>
        <w:t xml:space="preserve">SDL </w:t>
      </w:r>
      <w:proofErr w:type="spellStart"/>
      <w:r w:rsidRPr="003D4D8A">
        <w:rPr>
          <w:b/>
          <w:bCs/>
          <w:i/>
          <w:iCs/>
          <w:color w:val="000000" w:themeColor="text1"/>
        </w:rPr>
        <w:t>SCell</w:t>
      </w:r>
      <w:proofErr w:type="spellEnd"/>
      <w:r w:rsidRPr="003D4D8A">
        <w:rPr>
          <w:b/>
          <w:bCs/>
          <w:i/>
          <w:iCs/>
          <w:color w:val="000000" w:themeColor="text1"/>
        </w:rPr>
        <w:t xml:space="preserve"> BFD/CBD </w:t>
      </w:r>
      <w:r>
        <w:rPr>
          <w:b/>
          <w:bCs/>
          <w:i/>
          <w:iCs/>
          <w:color w:val="000000" w:themeColor="text1"/>
        </w:rPr>
        <w:t xml:space="preserve">, </w:t>
      </w:r>
      <w:r w:rsidRPr="00FC316E">
        <w:rPr>
          <w:b/>
          <w:bCs/>
          <w:i/>
          <w:iCs/>
          <w:color w:val="000000" w:themeColor="text1"/>
        </w:rPr>
        <w:t>L1-RSRP/SINR</w:t>
      </w:r>
      <w:r>
        <w:rPr>
          <w:b/>
          <w:bCs/>
          <w:i/>
          <w:iCs/>
          <w:color w:val="000000" w:themeColor="text1"/>
        </w:rPr>
        <w:t xml:space="preserve">, and </w:t>
      </w:r>
      <w:r w:rsidRPr="00FC316E">
        <w:rPr>
          <w:b/>
          <w:bCs/>
          <w:i/>
          <w:iCs/>
          <w:color w:val="000000" w:themeColor="text1"/>
        </w:rPr>
        <w:t>TCI state switch delay</w:t>
      </w:r>
      <w:r w:rsidRPr="00A60A18">
        <w:rPr>
          <w:b/>
          <w:bCs/>
          <w:i/>
          <w:iCs/>
          <w:color w:val="000000" w:themeColor="text1"/>
        </w:rPr>
        <w:t xml:space="preserve"> requirement</w:t>
      </w:r>
      <w:r>
        <w:rPr>
          <w:b/>
          <w:bCs/>
          <w:i/>
          <w:iCs/>
          <w:color w:val="000000" w:themeColor="text1"/>
        </w:rPr>
        <w:t>s in</w:t>
      </w:r>
      <w:r w:rsidRPr="003D4D8A">
        <w:rPr>
          <w:b/>
          <w:bCs/>
          <w:i/>
          <w:iCs/>
          <w:color w:val="000000" w:themeColor="text1"/>
        </w:rPr>
        <w:t xml:space="preserve"> R19 LB-CA can be reused for</w:t>
      </w:r>
      <w:r w:rsidRPr="003D251B">
        <w:rPr>
          <w:b/>
          <w:bCs/>
          <w:i/>
          <w:iCs/>
          <w:color w:val="000000" w:themeColor="text1"/>
        </w:rPr>
        <w:t xml:space="preserve"> </w:t>
      </w:r>
      <w:r>
        <w:rPr>
          <w:b/>
          <w:bCs/>
          <w:i/>
          <w:iCs/>
          <w:color w:val="000000" w:themeColor="text1"/>
        </w:rPr>
        <w:t xml:space="preserve">corresponding </w:t>
      </w:r>
      <w:r w:rsidRPr="003D4D8A">
        <w:rPr>
          <w:b/>
          <w:bCs/>
          <w:i/>
          <w:iCs/>
          <w:color w:val="000000" w:themeColor="text1"/>
        </w:rPr>
        <w:t xml:space="preserve">SDL </w:t>
      </w:r>
      <w:proofErr w:type="spellStart"/>
      <w:r w:rsidRPr="003D4D8A">
        <w:rPr>
          <w:b/>
          <w:bCs/>
          <w:i/>
          <w:iCs/>
          <w:color w:val="000000" w:themeColor="text1"/>
        </w:rPr>
        <w:t>SCell</w:t>
      </w:r>
      <w:proofErr w:type="spellEnd"/>
      <w:r w:rsidRPr="003D4D8A">
        <w:rPr>
          <w:b/>
          <w:bCs/>
          <w:i/>
          <w:iCs/>
          <w:color w:val="000000" w:themeColor="text1"/>
        </w:rPr>
        <w:t xml:space="preserve"> </w:t>
      </w:r>
      <w:r>
        <w:rPr>
          <w:b/>
          <w:bCs/>
          <w:i/>
          <w:iCs/>
          <w:color w:val="000000" w:themeColor="text1"/>
        </w:rPr>
        <w:t xml:space="preserve">requirements in </w:t>
      </w:r>
      <w:r w:rsidRPr="003D4D8A">
        <w:rPr>
          <w:b/>
          <w:bCs/>
          <w:i/>
          <w:iCs/>
          <w:color w:val="000000" w:themeColor="text1"/>
        </w:rPr>
        <w:t>R20 LB-CA</w:t>
      </w:r>
      <w:r>
        <w:rPr>
          <w:b/>
          <w:bCs/>
          <w:i/>
          <w:iCs/>
          <w:color w:val="000000" w:themeColor="text1"/>
        </w:rPr>
        <w:t>.</w:t>
      </w:r>
    </w:p>
    <w:p w14:paraId="178B62D2" w14:textId="77777777" w:rsidR="00FF25DB" w:rsidRDefault="00FF25DB" w:rsidP="00FF25DB">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11</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 xml:space="preserve">the </w:t>
      </w:r>
      <w:r>
        <w:rPr>
          <w:b/>
          <w:bCs/>
          <w:i/>
          <w:iCs/>
          <w:color w:val="000000" w:themeColor="text1"/>
        </w:rPr>
        <w:t>RLM and L3 measurement</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w:t>
      </w:r>
      <w:proofErr w:type="spellStart"/>
      <w:r w:rsidRPr="00A60A18">
        <w:rPr>
          <w:b/>
          <w:bCs/>
          <w:i/>
          <w:iCs/>
          <w:color w:val="000000" w:themeColor="text1"/>
        </w:rPr>
        <w:t>PCell</w:t>
      </w:r>
      <w:proofErr w:type="spellEnd"/>
      <w:r w:rsidRPr="00A60A18">
        <w:rPr>
          <w:b/>
          <w:bCs/>
          <w:i/>
          <w:iCs/>
          <w:color w:val="000000" w:themeColor="text1"/>
        </w:rPr>
        <w:t xml:space="preserve">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RLM and L3 measurement</w:t>
      </w:r>
      <w:r w:rsidRPr="00FC316E">
        <w:rPr>
          <w:b/>
          <w:bCs/>
          <w:i/>
          <w:iCs/>
          <w:color w:val="000000" w:themeColor="text1"/>
        </w:rPr>
        <w:t xml:space="preserve"> </w:t>
      </w:r>
      <w:r w:rsidRPr="00A60A18">
        <w:rPr>
          <w:b/>
          <w:bCs/>
          <w:i/>
          <w:iCs/>
          <w:color w:val="000000" w:themeColor="text1"/>
        </w:rPr>
        <w:t xml:space="preserve">on </w:t>
      </w:r>
      <w:r>
        <w:rPr>
          <w:b/>
          <w:bCs/>
          <w:i/>
          <w:iCs/>
          <w:color w:val="000000" w:themeColor="text1"/>
        </w:rPr>
        <w:t xml:space="preserve">FDD </w:t>
      </w:r>
      <w:proofErr w:type="spellStart"/>
      <w:r w:rsidRPr="00A60A18">
        <w:rPr>
          <w:b/>
          <w:bCs/>
          <w:i/>
          <w:iCs/>
          <w:color w:val="000000" w:themeColor="text1"/>
        </w:rPr>
        <w:t>PCell</w:t>
      </w:r>
      <w:proofErr w:type="spellEnd"/>
      <w:r w:rsidRPr="00175238">
        <w:rPr>
          <w:b/>
          <w:bCs/>
          <w:i/>
          <w:iCs/>
          <w:color w:val="000000" w:themeColor="text1"/>
        </w:rPr>
        <w:t>.</w:t>
      </w:r>
    </w:p>
    <w:p w14:paraId="0E1D7535" w14:textId="71CAC07F" w:rsidR="00FF25DB" w:rsidRPr="00FF25DB" w:rsidRDefault="00FF25DB" w:rsidP="00FF25DB">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12</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w:t>
      </w:r>
      <w:r>
        <w:rPr>
          <w:b/>
          <w:bCs/>
          <w:i/>
          <w:iCs/>
          <w:color w:val="000000" w:themeColor="text1"/>
        </w:rPr>
        <w:t>active BWP switching</w:t>
      </w:r>
      <w:r w:rsidRPr="00175238">
        <w:rPr>
          <w:b/>
          <w:bCs/>
          <w:i/>
          <w:iCs/>
          <w:color w:val="000000" w:themeColor="text1"/>
        </w:rPr>
        <w:t xml:space="preserve"> requirement </w:t>
      </w:r>
      <w:r>
        <w:rPr>
          <w:b/>
          <w:bCs/>
          <w:i/>
          <w:iCs/>
          <w:color w:val="000000" w:themeColor="text1"/>
        </w:rPr>
        <w:t xml:space="preserve">for R20 LB-CA </w:t>
      </w:r>
      <w:r w:rsidRPr="00175238">
        <w:rPr>
          <w:b/>
          <w:bCs/>
          <w:i/>
          <w:iCs/>
          <w:color w:val="000000" w:themeColor="text1"/>
        </w:rPr>
        <w:t xml:space="preserve">after </w:t>
      </w:r>
      <w:r>
        <w:rPr>
          <w:b/>
          <w:bCs/>
          <w:i/>
          <w:iCs/>
          <w:color w:val="000000" w:themeColor="text1"/>
        </w:rPr>
        <w:t xml:space="preserve">completely </w:t>
      </w:r>
      <w:r w:rsidRPr="00175238">
        <w:rPr>
          <w:b/>
          <w:bCs/>
          <w:i/>
          <w:iCs/>
          <w:color w:val="000000" w:themeColor="text1"/>
        </w:rPr>
        <w:t xml:space="preserve">concluding on </w:t>
      </w:r>
      <w:r>
        <w:rPr>
          <w:b/>
          <w:bCs/>
          <w:i/>
          <w:iCs/>
          <w:color w:val="000000" w:themeColor="text1"/>
        </w:rPr>
        <w:t>active BWP switching</w:t>
      </w:r>
      <w:r w:rsidRPr="00175238">
        <w:rPr>
          <w:b/>
          <w:bCs/>
          <w:i/>
          <w:iCs/>
          <w:color w:val="000000" w:themeColor="text1"/>
        </w:rPr>
        <w:t xml:space="preserve"> requirement</w:t>
      </w:r>
      <w:r>
        <w:rPr>
          <w:b/>
          <w:bCs/>
          <w:i/>
          <w:iCs/>
          <w:color w:val="000000" w:themeColor="text1"/>
        </w:rPr>
        <w:t xml:space="preserve"> for </w:t>
      </w:r>
      <w:r w:rsidRPr="004E0519">
        <w:rPr>
          <w:b/>
          <w:bCs/>
          <w:i/>
          <w:iCs/>
          <w:color w:val="000000" w:themeColor="text1"/>
        </w:rPr>
        <w:t>R19 LB-CA</w:t>
      </w:r>
      <w:r w:rsidRPr="00175238">
        <w:rPr>
          <w:b/>
          <w:bCs/>
          <w:i/>
          <w:iCs/>
          <w:color w:val="000000" w:themeColor="text1"/>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B9813FF" w14:textId="0BE1E77D" w:rsidR="00A23D5B" w:rsidRPr="00EC7961" w:rsidRDefault="00DB5D18" w:rsidP="00E676E8">
      <w:pPr>
        <w:jc w:val="both"/>
        <w:rPr>
          <w:rFonts w:cs="Arial"/>
        </w:rPr>
      </w:pPr>
      <w:r>
        <w:t xml:space="preserve">[1] </w:t>
      </w:r>
      <w:r w:rsidR="00E676E8" w:rsidRPr="00E676E8">
        <w:t>RP-252953</w:t>
      </w:r>
      <w:r w:rsidR="002144F8">
        <w:t xml:space="preserve">, </w:t>
      </w:r>
      <w:r w:rsidR="00E676E8" w:rsidRPr="00E676E8">
        <w:t>New WID on enhancement of low NR band carrier aggregation via switching</w:t>
      </w:r>
      <w:r w:rsidR="008C70C0" w:rsidRPr="00EC7961">
        <w:t xml:space="preserve">, </w:t>
      </w:r>
      <w:r w:rsidR="00E676E8" w:rsidRPr="00E676E8">
        <w:t>Moderator (Huawei)</w:t>
      </w:r>
      <w:r w:rsidRPr="003302A0">
        <w:t xml:space="preserve">, </w:t>
      </w:r>
      <w:r w:rsidR="002C28CF">
        <w:t>RAN</w:t>
      </w:r>
      <w:r w:rsidR="00E676E8">
        <w:t>P</w:t>
      </w:r>
      <w:r w:rsidR="008C70C0">
        <w:t>#1</w:t>
      </w:r>
      <w:r w:rsidR="00E676E8">
        <w:t>09</w:t>
      </w:r>
    </w:p>
    <w:p w14:paraId="0FBA41DD" w14:textId="747A6F2A" w:rsidR="00B52CAC" w:rsidRDefault="00B52CAC" w:rsidP="0051713E"/>
    <w:sectPr w:rsidR="00B52CAC"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1A4EF" w14:textId="77777777" w:rsidR="003F3DF4" w:rsidRDefault="003F3DF4">
      <w:r>
        <w:separator/>
      </w:r>
    </w:p>
  </w:endnote>
  <w:endnote w:type="continuationSeparator" w:id="0">
    <w:p w14:paraId="211ED057" w14:textId="77777777" w:rsidR="003F3DF4" w:rsidRDefault="003F3DF4">
      <w:r>
        <w:continuationSeparator/>
      </w:r>
    </w:p>
  </w:endnote>
  <w:endnote w:type="continuationNotice" w:id="1">
    <w:p w14:paraId="3A076476" w14:textId="77777777" w:rsidR="003F3DF4" w:rsidRDefault="003F3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A5A32" w14:textId="77777777" w:rsidR="003F3DF4" w:rsidRDefault="003F3DF4">
      <w:r>
        <w:separator/>
      </w:r>
    </w:p>
  </w:footnote>
  <w:footnote w:type="continuationSeparator" w:id="0">
    <w:p w14:paraId="266F23EC" w14:textId="77777777" w:rsidR="003F3DF4" w:rsidRDefault="003F3DF4">
      <w:r>
        <w:continuationSeparator/>
      </w:r>
    </w:p>
  </w:footnote>
  <w:footnote w:type="continuationNotice" w:id="1">
    <w:p w14:paraId="78B9C84A" w14:textId="77777777" w:rsidR="003F3DF4" w:rsidRDefault="003F3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632FC"/>
    <w:multiLevelType w:val="hybridMultilevel"/>
    <w:tmpl w:val="6C50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FE12E9"/>
    <w:multiLevelType w:val="hybridMultilevel"/>
    <w:tmpl w:val="6182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F5E7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27B79A6"/>
    <w:multiLevelType w:val="hybridMultilevel"/>
    <w:tmpl w:val="62BE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65483"/>
    <w:multiLevelType w:val="hybridMultilevel"/>
    <w:tmpl w:val="62F01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11E4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F53707"/>
    <w:multiLevelType w:val="hybridMultilevel"/>
    <w:tmpl w:val="203A963E"/>
    <w:lvl w:ilvl="0" w:tplc="D5A00E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43044"/>
    <w:multiLevelType w:val="hybridMultilevel"/>
    <w:tmpl w:val="B4C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9"/>
  </w:num>
  <w:num w:numId="5" w16cid:durableId="1994917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0"/>
  </w:num>
  <w:num w:numId="8" w16cid:durableId="66853061">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7"/>
  </w:num>
  <w:num w:numId="12" w16cid:durableId="2071413915">
    <w:abstractNumId w:val="14"/>
  </w:num>
  <w:num w:numId="13" w16cid:durableId="1337999503">
    <w:abstractNumId w:val="24"/>
  </w:num>
  <w:num w:numId="14" w16cid:durableId="699278269">
    <w:abstractNumId w:val="23"/>
  </w:num>
  <w:num w:numId="15" w16cid:durableId="2075423947">
    <w:abstractNumId w:val="21"/>
  </w:num>
  <w:num w:numId="16" w16cid:durableId="372774344">
    <w:abstractNumId w:val="28"/>
  </w:num>
  <w:num w:numId="17" w16cid:durableId="1761875665">
    <w:abstractNumId w:val="11"/>
  </w:num>
  <w:num w:numId="18" w16cid:durableId="2066832578">
    <w:abstractNumId w:val="22"/>
  </w:num>
  <w:num w:numId="19" w16cid:durableId="1300915266">
    <w:abstractNumId w:val="10"/>
  </w:num>
  <w:num w:numId="20" w16cid:durableId="409037868">
    <w:abstractNumId w:val="3"/>
  </w:num>
  <w:num w:numId="21" w16cid:durableId="2087191564">
    <w:abstractNumId w:val="1"/>
  </w:num>
  <w:num w:numId="22" w16cid:durableId="48697342">
    <w:abstractNumId w:val="16"/>
  </w:num>
  <w:num w:numId="23" w16cid:durableId="1127819665">
    <w:abstractNumId w:val="25"/>
  </w:num>
  <w:num w:numId="24" w16cid:durableId="1749158742">
    <w:abstractNumId w:val="12"/>
  </w:num>
  <w:num w:numId="25" w16cid:durableId="509415255">
    <w:abstractNumId w:val="15"/>
  </w:num>
  <w:num w:numId="26" w16cid:durableId="761606089">
    <w:abstractNumId w:val="0"/>
  </w:num>
  <w:num w:numId="27" w16cid:durableId="1053116408">
    <w:abstractNumId w:val="9"/>
  </w:num>
  <w:num w:numId="28" w16cid:durableId="2130465762">
    <w:abstractNumId w:val="19"/>
  </w:num>
  <w:num w:numId="29" w16cid:durableId="84956444">
    <w:abstractNumId w:val="13"/>
  </w:num>
  <w:num w:numId="30" w16cid:durableId="840049371">
    <w:abstractNumId w:val="17"/>
  </w:num>
  <w:num w:numId="31" w16cid:durableId="1989629687">
    <w:abstractNumId w:val="7"/>
  </w:num>
  <w:num w:numId="32" w16cid:durableId="1358695905">
    <w:abstractNumId w:val="8"/>
  </w:num>
  <w:num w:numId="33" w16cid:durableId="368185680">
    <w:abstractNumId w:val="18"/>
  </w:num>
  <w:num w:numId="34" w16cid:durableId="14900973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8F9"/>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45EE"/>
    <w:rsid w:val="0001511B"/>
    <w:rsid w:val="00015895"/>
    <w:rsid w:val="00016123"/>
    <w:rsid w:val="0001640E"/>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36BC"/>
    <w:rsid w:val="000346FC"/>
    <w:rsid w:val="0003504D"/>
    <w:rsid w:val="000351EF"/>
    <w:rsid w:val="0003527C"/>
    <w:rsid w:val="00035744"/>
    <w:rsid w:val="00035E3A"/>
    <w:rsid w:val="00035FFE"/>
    <w:rsid w:val="0003732D"/>
    <w:rsid w:val="000379E3"/>
    <w:rsid w:val="00040B6E"/>
    <w:rsid w:val="00040B9B"/>
    <w:rsid w:val="0004105D"/>
    <w:rsid w:val="00041910"/>
    <w:rsid w:val="00041B0F"/>
    <w:rsid w:val="00042374"/>
    <w:rsid w:val="0004301E"/>
    <w:rsid w:val="00043024"/>
    <w:rsid w:val="00043C4D"/>
    <w:rsid w:val="00044A05"/>
    <w:rsid w:val="00044B4C"/>
    <w:rsid w:val="000459BE"/>
    <w:rsid w:val="00045E08"/>
    <w:rsid w:val="00046C23"/>
    <w:rsid w:val="0004793B"/>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51BD"/>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50"/>
    <w:rsid w:val="000840C0"/>
    <w:rsid w:val="00085247"/>
    <w:rsid w:val="0008566E"/>
    <w:rsid w:val="000858A1"/>
    <w:rsid w:val="000864C9"/>
    <w:rsid w:val="00086EB0"/>
    <w:rsid w:val="00086F24"/>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3B1"/>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4F8"/>
    <w:rsid w:val="000B4A7F"/>
    <w:rsid w:val="000B4BCC"/>
    <w:rsid w:val="000B557C"/>
    <w:rsid w:val="000B57F6"/>
    <w:rsid w:val="000B5E5E"/>
    <w:rsid w:val="000B641D"/>
    <w:rsid w:val="000B644C"/>
    <w:rsid w:val="000B7388"/>
    <w:rsid w:val="000B76DA"/>
    <w:rsid w:val="000C0697"/>
    <w:rsid w:val="000C087C"/>
    <w:rsid w:val="000C0E48"/>
    <w:rsid w:val="000C127F"/>
    <w:rsid w:val="000C1921"/>
    <w:rsid w:val="000C1C22"/>
    <w:rsid w:val="000C2644"/>
    <w:rsid w:val="000C42A7"/>
    <w:rsid w:val="000C4F72"/>
    <w:rsid w:val="000C51C6"/>
    <w:rsid w:val="000C51EA"/>
    <w:rsid w:val="000C5941"/>
    <w:rsid w:val="000C5BE0"/>
    <w:rsid w:val="000C60E7"/>
    <w:rsid w:val="000C7506"/>
    <w:rsid w:val="000D050B"/>
    <w:rsid w:val="000D0E3D"/>
    <w:rsid w:val="000D278B"/>
    <w:rsid w:val="000D2A24"/>
    <w:rsid w:val="000D3CE5"/>
    <w:rsid w:val="000D45C9"/>
    <w:rsid w:val="000D52FA"/>
    <w:rsid w:val="000D5C69"/>
    <w:rsid w:val="000D613B"/>
    <w:rsid w:val="000D6AA9"/>
    <w:rsid w:val="000D6D85"/>
    <w:rsid w:val="000D6E60"/>
    <w:rsid w:val="000D7462"/>
    <w:rsid w:val="000D7542"/>
    <w:rsid w:val="000D7973"/>
    <w:rsid w:val="000D7CFD"/>
    <w:rsid w:val="000D7FF5"/>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3FD7"/>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791"/>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419"/>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2729"/>
    <w:rsid w:val="001532F8"/>
    <w:rsid w:val="0015382B"/>
    <w:rsid w:val="0015416A"/>
    <w:rsid w:val="00154365"/>
    <w:rsid w:val="001543DB"/>
    <w:rsid w:val="00155751"/>
    <w:rsid w:val="00157445"/>
    <w:rsid w:val="0015749B"/>
    <w:rsid w:val="001576C4"/>
    <w:rsid w:val="0016034B"/>
    <w:rsid w:val="00160F7C"/>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238"/>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97658"/>
    <w:rsid w:val="001A02F4"/>
    <w:rsid w:val="001A1078"/>
    <w:rsid w:val="001A14D9"/>
    <w:rsid w:val="001A2DA5"/>
    <w:rsid w:val="001A31AA"/>
    <w:rsid w:val="001A31D4"/>
    <w:rsid w:val="001A37B5"/>
    <w:rsid w:val="001A45C5"/>
    <w:rsid w:val="001A47EE"/>
    <w:rsid w:val="001A4C19"/>
    <w:rsid w:val="001A508E"/>
    <w:rsid w:val="001A53B3"/>
    <w:rsid w:val="001A5D9F"/>
    <w:rsid w:val="001A610A"/>
    <w:rsid w:val="001A6EDE"/>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6802"/>
    <w:rsid w:val="001C79BE"/>
    <w:rsid w:val="001D0D3C"/>
    <w:rsid w:val="001D0DC4"/>
    <w:rsid w:val="001D0E37"/>
    <w:rsid w:val="001D1853"/>
    <w:rsid w:val="001D3529"/>
    <w:rsid w:val="001D3BA7"/>
    <w:rsid w:val="001D413E"/>
    <w:rsid w:val="001D5057"/>
    <w:rsid w:val="001D5DEE"/>
    <w:rsid w:val="001D6F2A"/>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5374"/>
    <w:rsid w:val="001E6177"/>
    <w:rsid w:val="001E69EF"/>
    <w:rsid w:val="001E7419"/>
    <w:rsid w:val="001E7AC6"/>
    <w:rsid w:val="001E7B2A"/>
    <w:rsid w:val="001E7C2D"/>
    <w:rsid w:val="001E7E0F"/>
    <w:rsid w:val="001F076A"/>
    <w:rsid w:val="001F0A60"/>
    <w:rsid w:val="001F0D2F"/>
    <w:rsid w:val="001F16DD"/>
    <w:rsid w:val="001F179C"/>
    <w:rsid w:val="001F479A"/>
    <w:rsid w:val="001F4B20"/>
    <w:rsid w:val="001F4E87"/>
    <w:rsid w:val="001F59EF"/>
    <w:rsid w:val="001F5B22"/>
    <w:rsid w:val="001F63EF"/>
    <w:rsid w:val="001F715B"/>
    <w:rsid w:val="001F7199"/>
    <w:rsid w:val="002018D3"/>
    <w:rsid w:val="00201E08"/>
    <w:rsid w:val="002021DD"/>
    <w:rsid w:val="00202693"/>
    <w:rsid w:val="00202AD7"/>
    <w:rsid w:val="00202ADF"/>
    <w:rsid w:val="00203C24"/>
    <w:rsid w:val="00203FC0"/>
    <w:rsid w:val="00205CC9"/>
    <w:rsid w:val="00205E99"/>
    <w:rsid w:val="00206DEC"/>
    <w:rsid w:val="00206E09"/>
    <w:rsid w:val="002104DB"/>
    <w:rsid w:val="00210573"/>
    <w:rsid w:val="00210DE4"/>
    <w:rsid w:val="002111B2"/>
    <w:rsid w:val="002121A7"/>
    <w:rsid w:val="00212570"/>
    <w:rsid w:val="002130B4"/>
    <w:rsid w:val="00214208"/>
    <w:rsid w:val="002144F8"/>
    <w:rsid w:val="00214D4F"/>
    <w:rsid w:val="00215001"/>
    <w:rsid w:val="00215848"/>
    <w:rsid w:val="002161FC"/>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4BB2"/>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CD7"/>
    <w:rsid w:val="00241281"/>
    <w:rsid w:val="00241668"/>
    <w:rsid w:val="00242B77"/>
    <w:rsid w:val="0024363C"/>
    <w:rsid w:val="00245B24"/>
    <w:rsid w:val="00246B61"/>
    <w:rsid w:val="00247AF0"/>
    <w:rsid w:val="00247BBF"/>
    <w:rsid w:val="00250218"/>
    <w:rsid w:val="00250262"/>
    <w:rsid w:val="00250847"/>
    <w:rsid w:val="002509D0"/>
    <w:rsid w:val="00251361"/>
    <w:rsid w:val="00251B15"/>
    <w:rsid w:val="00253327"/>
    <w:rsid w:val="0025373D"/>
    <w:rsid w:val="002542BB"/>
    <w:rsid w:val="002547EB"/>
    <w:rsid w:val="00255AFA"/>
    <w:rsid w:val="00255EAD"/>
    <w:rsid w:val="0026077C"/>
    <w:rsid w:val="0026138A"/>
    <w:rsid w:val="00261BB3"/>
    <w:rsid w:val="00261E2B"/>
    <w:rsid w:val="00262046"/>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4F5"/>
    <w:rsid w:val="00276891"/>
    <w:rsid w:val="002770EA"/>
    <w:rsid w:val="002772D9"/>
    <w:rsid w:val="00277997"/>
    <w:rsid w:val="00277CA2"/>
    <w:rsid w:val="00280E39"/>
    <w:rsid w:val="00280F22"/>
    <w:rsid w:val="00281046"/>
    <w:rsid w:val="00281795"/>
    <w:rsid w:val="002819FF"/>
    <w:rsid w:val="00282398"/>
    <w:rsid w:val="002825A1"/>
    <w:rsid w:val="00282F81"/>
    <w:rsid w:val="0028322C"/>
    <w:rsid w:val="002835C8"/>
    <w:rsid w:val="00283B69"/>
    <w:rsid w:val="00283CE0"/>
    <w:rsid w:val="00284F70"/>
    <w:rsid w:val="0028606D"/>
    <w:rsid w:val="0028616A"/>
    <w:rsid w:val="00287178"/>
    <w:rsid w:val="0028784E"/>
    <w:rsid w:val="00291C33"/>
    <w:rsid w:val="00292A2F"/>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BEA"/>
    <w:rsid w:val="002A4EB3"/>
    <w:rsid w:val="002A4FA8"/>
    <w:rsid w:val="002A5B38"/>
    <w:rsid w:val="002A65F4"/>
    <w:rsid w:val="002A7083"/>
    <w:rsid w:val="002A7A85"/>
    <w:rsid w:val="002B0898"/>
    <w:rsid w:val="002B0A1B"/>
    <w:rsid w:val="002B15A0"/>
    <w:rsid w:val="002B52B7"/>
    <w:rsid w:val="002B5728"/>
    <w:rsid w:val="002B5A86"/>
    <w:rsid w:val="002B607F"/>
    <w:rsid w:val="002B7961"/>
    <w:rsid w:val="002C1CDD"/>
    <w:rsid w:val="002C1DE0"/>
    <w:rsid w:val="002C1F9E"/>
    <w:rsid w:val="002C22E6"/>
    <w:rsid w:val="002C25CA"/>
    <w:rsid w:val="002C28CF"/>
    <w:rsid w:val="002C394F"/>
    <w:rsid w:val="002C3EFF"/>
    <w:rsid w:val="002C416C"/>
    <w:rsid w:val="002C430D"/>
    <w:rsid w:val="002C4722"/>
    <w:rsid w:val="002C48C9"/>
    <w:rsid w:val="002C573C"/>
    <w:rsid w:val="002C5867"/>
    <w:rsid w:val="002C5FD5"/>
    <w:rsid w:val="002C670E"/>
    <w:rsid w:val="002C67D3"/>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811"/>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677B"/>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460FE"/>
    <w:rsid w:val="0035099A"/>
    <w:rsid w:val="00351537"/>
    <w:rsid w:val="003519AF"/>
    <w:rsid w:val="003527DD"/>
    <w:rsid w:val="00352C9D"/>
    <w:rsid w:val="003542FC"/>
    <w:rsid w:val="00354AC7"/>
    <w:rsid w:val="003555DE"/>
    <w:rsid w:val="003567BE"/>
    <w:rsid w:val="00356DED"/>
    <w:rsid w:val="00356E88"/>
    <w:rsid w:val="00356FD9"/>
    <w:rsid w:val="00360017"/>
    <w:rsid w:val="00360436"/>
    <w:rsid w:val="00360F8E"/>
    <w:rsid w:val="00361280"/>
    <w:rsid w:val="00362BA6"/>
    <w:rsid w:val="00362E22"/>
    <w:rsid w:val="00362F54"/>
    <w:rsid w:val="00363BE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73C"/>
    <w:rsid w:val="003748C7"/>
    <w:rsid w:val="00374ADA"/>
    <w:rsid w:val="00374CDD"/>
    <w:rsid w:val="003753CA"/>
    <w:rsid w:val="003757F2"/>
    <w:rsid w:val="00376F53"/>
    <w:rsid w:val="00377179"/>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6CAA"/>
    <w:rsid w:val="003A7249"/>
    <w:rsid w:val="003A7912"/>
    <w:rsid w:val="003B036E"/>
    <w:rsid w:val="003B0971"/>
    <w:rsid w:val="003B0A14"/>
    <w:rsid w:val="003B0AC1"/>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251B"/>
    <w:rsid w:val="003D3255"/>
    <w:rsid w:val="003D38E4"/>
    <w:rsid w:val="003D47C3"/>
    <w:rsid w:val="003D4CEC"/>
    <w:rsid w:val="003D4D8A"/>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3DF4"/>
    <w:rsid w:val="003F4307"/>
    <w:rsid w:val="003F436C"/>
    <w:rsid w:val="003F46D1"/>
    <w:rsid w:val="003F6FBE"/>
    <w:rsid w:val="003F727B"/>
    <w:rsid w:val="003F77E2"/>
    <w:rsid w:val="003F7FE1"/>
    <w:rsid w:val="00401245"/>
    <w:rsid w:val="004013F3"/>
    <w:rsid w:val="00401418"/>
    <w:rsid w:val="004022CB"/>
    <w:rsid w:val="004023F2"/>
    <w:rsid w:val="0040266A"/>
    <w:rsid w:val="0040266F"/>
    <w:rsid w:val="004044E2"/>
    <w:rsid w:val="004051A6"/>
    <w:rsid w:val="004056CB"/>
    <w:rsid w:val="00406096"/>
    <w:rsid w:val="00406830"/>
    <w:rsid w:val="00406EE1"/>
    <w:rsid w:val="004073E7"/>
    <w:rsid w:val="00407B4B"/>
    <w:rsid w:val="00407D5E"/>
    <w:rsid w:val="00407E42"/>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40"/>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37F05"/>
    <w:rsid w:val="004405DB"/>
    <w:rsid w:val="00440AC3"/>
    <w:rsid w:val="00440D7A"/>
    <w:rsid w:val="00440EA2"/>
    <w:rsid w:val="004410AD"/>
    <w:rsid w:val="00441909"/>
    <w:rsid w:val="00441AC0"/>
    <w:rsid w:val="00442549"/>
    <w:rsid w:val="00442829"/>
    <w:rsid w:val="0044493E"/>
    <w:rsid w:val="00444F50"/>
    <w:rsid w:val="0044575B"/>
    <w:rsid w:val="00445E99"/>
    <w:rsid w:val="00446921"/>
    <w:rsid w:val="004469BA"/>
    <w:rsid w:val="004505D5"/>
    <w:rsid w:val="004508F4"/>
    <w:rsid w:val="0045163F"/>
    <w:rsid w:val="00451F70"/>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33"/>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7F"/>
    <w:rsid w:val="00474C95"/>
    <w:rsid w:val="0047511F"/>
    <w:rsid w:val="0047550A"/>
    <w:rsid w:val="004762AE"/>
    <w:rsid w:val="00476399"/>
    <w:rsid w:val="00476462"/>
    <w:rsid w:val="0047674A"/>
    <w:rsid w:val="00476F5B"/>
    <w:rsid w:val="004775D5"/>
    <w:rsid w:val="00477C5F"/>
    <w:rsid w:val="00477EDE"/>
    <w:rsid w:val="00480051"/>
    <w:rsid w:val="004807A0"/>
    <w:rsid w:val="004807F5"/>
    <w:rsid w:val="004809A3"/>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96EA3"/>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296A"/>
    <w:rsid w:val="004C3495"/>
    <w:rsid w:val="004C3603"/>
    <w:rsid w:val="004C41DC"/>
    <w:rsid w:val="004C48D3"/>
    <w:rsid w:val="004C583A"/>
    <w:rsid w:val="004C712D"/>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519"/>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2E84"/>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2DC1"/>
    <w:rsid w:val="0050327B"/>
    <w:rsid w:val="005036B8"/>
    <w:rsid w:val="005056AA"/>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3E2A"/>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246F"/>
    <w:rsid w:val="00533C6E"/>
    <w:rsid w:val="00535104"/>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113"/>
    <w:rsid w:val="005572CC"/>
    <w:rsid w:val="00557767"/>
    <w:rsid w:val="005610EE"/>
    <w:rsid w:val="0056119B"/>
    <w:rsid w:val="00561599"/>
    <w:rsid w:val="00562102"/>
    <w:rsid w:val="005631E1"/>
    <w:rsid w:val="0056322F"/>
    <w:rsid w:val="00564D45"/>
    <w:rsid w:val="0056603A"/>
    <w:rsid w:val="0056761B"/>
    <w:rsid w:val="005704EA"/>
    <w:rsid w:val="005721B3"/>
    <w:rsid w:val="00572F88"/>
    <w:rsid w:val="005735BF"/>
    <w:rsid w:val="005738D5"/>
    <w:rsid w:val="00573DD2"/>
    <w:rsid w:val="00574C19"/>
    <w:rsid w:val="005756B9"/>
    <w:rsid w:val="00575AA1"/>
    <w:rsid w:val="00575B91"/>
    <w:rsid w:val="00576151"/>
    <w:rsid w:val="00576368"/>
    <w:rsid w:val="005764D2"/>
    <w:rsid w:val="00577D5A"/>
    <w:rsid w:val="00577F0E"/>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32F3"/>
    <w:rsid w:val="00594C22"/>
    <w:rsid w:val="00594C68"/>
    <w:rsid w:val="0059530B"/>
    <w:rsid w:val="00595549"/>
    <w:rsid w:val="00595A0A"/>
    <w:rsid w:val="00596454"/>
    <w:rsid w:val="00596CC5"/>
    <w:rsid w:val="005A002B"/>
    <w:rsid w:val="005A1E0E"/>
    <w:rsid w:val="005A1FEC"/>
    <w:rsid w:val="005A3799"/>
    <w:rsid w:val="005A419B"/>
    <w:rsid w:val="005A4591"/>
    <w:rsid w:val="005A566F"/>
    <w:rsid w:val="005A591A"/>
    <w:rsid w:val="005A5DAE"/>
    <w:rsid w:val="005A615E"/>
    <w:rsid w:val="005A6230"/>
    <w:rsid w:val="005A638B"/>
    <w:rsid w:val="005A662F"/>
    <w:rsid w:val="005A7B09"/>
    <w:rsid w:val="005B00E7"/>
    <w:rsid w:val="005B0636"/>
    <w:rsid w:val="005B0878"/>
    <w:rsid w:val="005B12FD"/>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066"/>
    <w:rsid w:val="005C258C"/>
    <w:rsid w:val="005C2657"/>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00A0"/>
    <w:rsid w:val="005E1E9C"/>
    <w:rsid w:val="005E1FEF"/>
    <w:rsid w:val="005E2C2C"/>
    <w:rsid w:val="005E345A"/>
    <w:rsid w:val="005E4261"/>
    <w:rsid w:val="005E477E"/>
    <w:rsid w:val="005E480F"/>
    <w:rsid w:val="005E60C8"/>
    <w:rsid w:val="005E633D"/>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317"/>
    <w:rsid w:val="00603526"/>
    <w:rsid w:val="006038D1"/>
    <w:rsid w:val="00604524"/>
    <w:rsid w:val="006048B5"/>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544"/>
    <w:rsid w:val="006167FE"/>
    <w:rsid w:val="00617428"/>
    <w:rsid w:val="006179FD"/>
    <w:rsid w:val="00620368"/>
    <w:rsid w:val="00620DEA"/>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5E5"/>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A56"/>
    <w:rsid w:val="00662C95"/>
    <w:rsid w:val="00663201"/>
    <w:rsid w:val="00664106"/>
    <w:rsid w:val="0066412D"/>
    <w:rsid w:val="00665B1C"/>
    <w:rsid w:val="00665B95"/>
    <w:rsid w:val="00665CC4"/>
    <w:rsid w:val="006663C0"/>
    <w:rsid w:val="006664C8"/>
    <w:rsid w:val="00666E1D"/>
    <w:rsid w:val="00667948"/>
    <w:rsid w:val="00667ADF"/>
    <w:rsid w:val="00667B5A"/>
    <w:rsid w:val="00667F45"/>
    <w:rsid w:val="00670459"/>
    <w:rsid w:val="006718F8"/>
    <w:rsid w:val="00672D22"/>
    <w:rsid w:val="00673261"/>
    <w:rsid w:val="00673D7E"/>
    <w:rsid w:val="00674EEF"/>
    <w:rsid w:val="00675B97"/>
    <w:rsid w:val="006763CF"/>
    <w:rsid w:val="0067765C"/>
    <w:rsid w:val="00677B0B"/>
    <w:rsid w:val="00680161"/>
    <w:rsid w:val="006805F8"/>
    <w:rsid w:val="0068175B"/>
    <w:rsid w:val="006817B4"/>
    <w:rsid w:val="006825D1"/>
    <w:rsid w:val="0068280F"/>
    <w:rsid w:val="00682A4D"/>
    <w:rsid w:val="00683642"/>
    <w:rsid w:val="00684184"/>
    <w:rsid w:val="006842E1"/>
    <w:rsid w:val="00684AA6"/>
    <w:rsid w:val="00684C83"/>
    <w:rsid w:val="006856C0"/>
    <w:rsid w:val="00686F9E"/>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3C5A"/>
    <w:rsid w:val="006A40B3"/>
    <w:rsid w:val="006A48AC"/>
    <w:rsid w:val="006A49DB"/>
    <w:rsid w:val="006A4A7F"/>
    <w:rsid w:val="006A549A"/>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B51"/>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2F2"/>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080"/>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71C"/>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27D9F"/>
    <w:rsid w:val="00730084"/>
    <w:rsid w:val="00730B72"/>
    <w:rsid w:val="00731319"/>
    <w:rsid w:val="00733025"/>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7B9"/>
    <w:rsid w:val="00744C1F"/>
    <w:rsid w:val="00745635"/>
    <w:rsid w:val="007456A3"/>
    <w:rsid w:val="00745705"/>
    <w:rsid w:val="00745CF6"/>
    <w:rsid w:val="007465BA"/>
    <w:rsid w:val="00747701"/>
    <w:rsid w:val="00751A5A"/>
    <w:rsid w:val="007525FD"/>
    <w:rsid w:val="0075290B"/>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2E82"/>
    <w:rsid w:val="0078387B"/>
    <w:rsid w:val="00784C37"/>
    <w:rsid w:val="00784CF8"/>
    <w:rsid w:val="00784D10"/>
    <w:rsid w:val="0078528E"/>
    <w:rsid w:val="00785EA1"/>
    <w:rsid w:val="00786B73"/>
    <w:rsid w:val="00786BF3"/>
    <w:rsid w:val="00787BB9"/>
    <w:rsid w:val="0079037A"/>
    <w:rsid w:val="007904E8"/>
    <w:rsid w:val="0079111B"/>
    <w:rsid w:val="00791564"/>
    <w:rsid w:val="00791A4B"/>
    <w:rsid w:val="007925CD"/>
    <w:rsid w:val="0079295D"/>
    <w:rsid w:val="00793073"/>
    <w:rsid w:val="0079384D"/>
    <w:rsid w:val="0079409C"/>
    <w:rsid w:val="007940E6"/>
    <w:rsid w:val="00794A9C"/>
    <w:rsid w:val="00795115"/>
    <w:rsid w:val="0079556B"/>
    <w:rsid w:val="00795E20"/>
    <w:rsid w:val="0079602E"/>
    <w:rsid w:val="007964C8"/>
    <w:rsid w:val="00796892"/>
    <w:rsid w:val="00797130"/>
    <w:rsid w:val="00797465"/>
    <w:rsid w:val="00797539"/>
    <w:rsid w:val="00797890"/>
    <w:rsid w:val="00797AD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CF7"/>
    <w:rsid w:val="007C6E34"/>
    <w:rsid w:val="007D0352"/>
    <w:rsid w:val="007D12BA"/>
    <w:rsid w:val="007D1486"/>
    <w:rsid w:val="007D14A1"/>
    <w:rsid w:val="007D19D4"/>
    <w:rsid w:val="007D2122"/>
    <w:rsid w:val="007D33F0"/>
    <w:rsid w:val="007D38AC"/>
    <w:rsid w:val="007D3BCC"/>
    <w:rsid w:val="007D40E6"/>
    <w:rsid w:val="007D46A9"/>
    <w:rsid w:val="007D5A11"/>
    <w:rsid w:val="007D5A49"/>
    <w:rsid w:val="007D627E"/>
    <w:rsid w:val="007D6FA4"/>
    <w:rsid w:val="007D722C"/>
    <w:rsid w:val="007D786A"/>
    <w:rsid w:val="007D7F1F"/>
    <w:rsid w:val="007E04DF"/>
    <w:rsid w:val="007E15A9"/>
    <w:rsid w:val="007E2417"/>
    <w:rsid w:val="007E2565"/>
    <w:rsid w:val="007E32C7"/>
    <w:rsid w:val="007E44F9"/>
    <w:rsid w:val="007E460F"/>
    <w:rsid w:val="007E53EC"/>
    <w:rsid w:val="007E54F5"/>
    <w:rsid w:val="007E6EC3"/>
    <w:rsid w:val="007E7899"/>
    <w:rsid w:val="007F05A9"/>
    <w:rsid w:val="007F0B3F"/>
    <w:rsid w:val="007F0BBB"/>
    <w:rsid w:val="007F110E"/>
    <w:rsid w:val="007F17E9"/>
    <w:rsid w:val="007F1ECB"/>
    <w:rsid w:val="007F249F"/>
    <w:rsid w:val="007F2C04"/>
    <w:rsid w:val="007F306E"/>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370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BDD"/>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A12"/>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344"/>
    <w:rsid w:val="00851BF7"/>
    <w:rsid w:val="00852574"/>
    <w:rsid w:val="0085424E"/>
    <w:rsid w:val="008544B2"/>
    <w:rsid w:val="00854C9E"/>
    <w:rsid w:val="00854FC3"/>
    <w:rsid w:val="0085538E"/>
    <w:rsid w:val="008555D4"/>
    <w:rsid w:val="0085570D"/>
    <w:rsid w:val="008558CB"/>
    <w:rsid w:val="00857127"/>
    <w:rsid w:val="0085733A"/>
    <w:rsid w:val="008576F7"/>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1EE"/>
    <w:rsid w:val="00875494"/>
    <w:rsid w:val="00875752"/>
    <w:rsid w:val="00876B45"/>
    <w:rsid w:val="00876EF6"/>
    <w:rsid w:val="00876F74"/>
    <w:rsid w:val="00877D0D"/>
    <w:rsid w:val="008802BF"/>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6D3"/>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4A7"/>
    <w:rsid w:val="008A4713"/>
    <w:rsid w:val="008A4C40"/>
    <w:rsid w:val="008A4E72"/>
    <w:rsid w:val="008A5B07"/>
    <w:rsid w:val="008A6BF4"/>
    <w:rsid w:val="008A71CC"/>
    <w:rsid w:val="008A74A8"/>
    <w:rsid w:val="008A7C35"/>
    <w:rsid w:val="008B0B5B"/>
    <w:rsid w:val="008B20FD"/>
    <w:rsid w:val="008B2281"/>
    <w:rsid w:val="008B2DE0"/>
    <w:rsid w:val="008B41B3"/>
    <w:rsid w:val="008B461C"/>
    <w:rsid w:val="008B4F34"/>
    <w:rsid w:val="008B595F"/>
    <w:rsid w:val="008B5DC0"/>
    <w:rsid w:val="008B5EB2"/>
    <w:rsid w:val="008B6469"/>
    <w:rsid w:val="008B695B"/>
    <w:rsid w:val="008C0F69"/>
    <w:rsid w:val="008C10A3"/>
    <w:rsid w:val="008C1187"/>
    <w:rsid w:val="008C12AA"/>
    <w:rsid w:val="008C1D21"/>
    <w:rsid w:val="008C22A6"/>
    <w:rsid w:val="008C3973"/>
    <w:rsid w:val="008C3DB1"/>
    <w:rsid w:val="008C4B4B"/>
    <w:rsid w:val="008C4C53"/>
    <w:rsid w:val="008C56BD"/>
    <w:rsid w:val="008C5864"/>
    <w:rsid w:val="008C678B"/>
    <w:rsid w:val="008C70C0"/>
    <w:rsid w:val="008C789E"/>
    <w:rsid w:val="008D0864"/>
    <w:rsid w:val="008D08BC"/>
    <w:rsid w:val="008D0DE0"/>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B58"/>
    <w:rsid w:val="008F1C52"/>
    <w:rsid w:val="008F2995"/>
    <w:rsid w:val="008F2AA2"/>
    <w:rsid w:val="008F2ABE"/>
    <w:rsid w:val="008F31B5"/>
    <w:rsid w:val="008F3245"/>
    <w:rsid w:val="008F336E"/>
    <w:rsid w:val="008F365F"/>
    <w:rsid w:val="008F4093"/>
    <w:rsid w:val="008F453C"/>
    <w:rsid w:val="008F4D6B"/>
    <w:rsid w:val="008F5154"/>
    <w:rsid w:val="008F5303"/>
    <w:rsid w:val="008F5A70"/>
    <w:rsid w:val="0090002E"/>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2F4"/>
    <w:rsid w:val="009156E7"/>
    <w:rsid w:val="009167B8"/>
    <w:rsid w:val="009168DE"/>
    <w:rsid w:val="00921131"/>
    <w:rsid w:val="00921225"/>
    <w:rsid w:val="00921C43"/>
    <w:rsid w:val="0092251F"/>
    <w:rsid w:val="009228E8"/>
    <w:rsid w:val="009236DA"/>
    <w:rsid w:val="00923A06"/>
    <w:rsid w:val="00924A1A"/>
    <w:rsid w:val="009259E6"/>
    <w:rsid w:val="00925E90"/>
    <w:rsid w:val="00926483"/>
    <w:rsid w:val="00927186"/>
    <w:rsid w:val="009277BA"/>
    <w:rsid w:val="00927AF1"/>
    <w:rsid w:val="00931141"/>
    <w:rsid w:val="009312F2"/>
    <w:rsid w:val="00931573"/>
    <w:rsid w:val="00931E76"/>
    <w:rsid w:val="00931FC0"/>
    <w:rsid w:val="00933A0E"/>
    <w:rsid w:val="00933EA7"/>
    <w:rsid w:val="009341B7"/>
    <w:rsid w:val="009364AC"/>
    <w:rsid w:val="00936D6E"/>
    <w:rsid w:val="0093705D"/>
    <w:rsid w:val="00937107"/>
    <w:rsid w:val="00937797"/>
    <w:rsid w:val="0094065B"/>
    <w:rsid w:val="0094098C"/>
    <w:rsid w:val="00942949"/>
    <w:rsid w:val="009430D3"/>
    <w:rsid w:val="00943719"/>
    <w:rsid w:val="00944D53"/>
    <w:rsid w:val="009457A7"/>
    <w:rsid w:val="00945877"/>
    <w:rsid w:val="00945A2B"/>
    <w:rsid w:val="00945EAB"/>
    <w:rsid w:val="00946885"/>
    <w:rsid w:val="00946CD9"/>
    <w:rsid w:val="00947140"/>
    <w:rsid w:val="009471B9"/>
    <w:rsid w:val="00947675"/>
    <w:rsid w:val="009479D2"/>
    <w:rsid w:val="00950212"/>
    <w:rsid w:val="00950F71"/>
    <w:rsid w:val="00950F82"/>
    <w:rsid w:val="00952AC1"/>
    <w:rsid w:val="0095324B"/>
    <w:rsid w:val="009536EB"/>
    <w:rsid w:val="0095434D"/>
    <w:rsid w:val="00955776"/>
    <w:rsid w:val="00955C33"/>
    <w:rsid w:val="00955D24"/>
    <w:rsid w:val="009570DF"/>
    <w:rsid w:val="00957602"/>
    <w:rsid w:val="00957730"/>
    <w:rsid w:val="009577C8"/>
    <w:rsid w:val="00957D2E"/>
    <w:rsid w:val="00957D57"/>
    <w:rsid w:val="00960190"/>
    <w:rsid w:val="0096056A"/>
    <w:rsid w:val="0096083B"/>
    <w:rsid w:val="00962B45"/>
    <w:rsid w:val="00962C11"/>
    <w:rsid w:val="00962EAE"/>
    <w:rsid w:val="00963F1B"/>
    <w:rsid w:val="009642CA"/>
    <w:rsid w:val="00964981"/>
    <w:rsid w:val="00965EA2"/>
    <w:rsid w:val="009673B5"/>
    <w:rsid w:val="0096766B"/>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593F"/>
    <w:rsid w:val="00986177"/>
    <w:rsid w:val="009862F3"/>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64A0"/>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778"/>
    <w:rsid w:val="009C0E15"/>
    <w:rsid w:val="009C2247"/>
    <w:rsid w:val="009C2E39"/>
    <w:rsid w:val="009C2E5C"/>
    <w:rsid w:val="009C3699"/>
    <w:rsid w:val="009C37E6"/>
    <w:rsid w:val="009C42A4"/>
    <w:rsid w:val="009C42E6"/>
    <w:rsid w:val="009C4974"/>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1EA5"/>
    <w:rsid w:val="009F25D0"/>
    <w:rsid w:val="009F2A5B"/>
    <w:rsid w:val="009F3F3E"/>
    <w:rsid w:val="009F5311"/>
    <w:rsid w:val="009F5925"/>
    <w:rsid w:val="009F606A"/>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265"/>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3FD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3A9C"/>
    <w:rsid w:val="00A54362"/>
    <w:rsid w:val="00A54695"/>
    <w:rsid w:val="00A54962"/>
    <w:rsid w:val="00A54C14"/>
    <w:rsid w:val="00A54DD1"/>
    <w:rsid w:val="00A55165"/>
    <w:rsid w:val="00A55792"/>
    <w:rsid w:val="00A55AF0"/>
    <w:rsid w:val="00A55EAD"/>
    <w:rsid w:val="00A56205"/>
    <w:rsid w:val="00A569CF"/>
    <w:rsid w:val="00A56A34"/>
    <w:rsid w:val="00A573E4"/>
    <w:rsid w:val="00A60132"/>
    <w:rsid w:val="00A60382"/>
    <w:rsid w:val="00A60A18"/>
    <w:rsid w:val="00A60DE6"/>
    <w:rsid w:val="00A60F29"/>
    <w:rsid w:val="00A623A8"/>
    <w:rsid w:val="00A623C4"/>
    <w:rsid w:val="00A62893"/>
    <w:rsid w:val="00A62E16"/>
    <w:rsid w:val="00A62FBC"/>
    <w:rsid w:val="00A64C07"/>
    <w:rsid w:val="00A64E58"/>
    <w:rsid w:val="00A64E9F"/>
    <w:rsid w:val="00A6542A"/>
    <w:rsid w:val="00A672A2"/>
    <w:rsid w:val="00A672F0"/>
    <w:rsid w:val="00A7135F"/>
    <w:rsid w:val="00A715D4"/>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11D8"/>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5B1"/>
    <w:rsid w:val="00A90B07"/>
    <w:rsid w:val="00A91016"/>
    <w:rsid w:val="00A91DEC"/>
    <w:rsid w:val="00A92028"/>
    <w:rsid w:val="00A9202D"/>
    <w:rsid w:val="00A9208F"/>
    <w:rsid w:val="00A92B77"/>
    <w:rsid w:val="00A936EC"/>
    <w:rsid w:val="00A93ACC"/>
    <w:rsid w:val="00A94508"/>
    <w:rsid w:val="00A94BF5"/>
    <w:rsid w:val="00A954CB"/>
    <w:rsid w:val="00A95D33"/>
    <w:rsid w:val="00A95FF1"/>
    <w:rsid w:val="00A963C3"/>
    <w:rsid w:val="00A9648E"/>
    <w:rsid w:val="00A9674C"/>
    <w:rsid w:val="00A967D7"/>
    <w:rsid w:val="00A9764B"/>
    <w:rsid w:val="00AA10DF"/>
    <w:rsid w:val="00AA1144"/>
    <w:rsid w:val="00AA1B88"/>
    <w:rsid w:val="00AA1BC9"/>
    <w:rsid w:val="00AA1E9A"/>
    <w:rsid w:val="00AA2043"/>
    <w:rsid w:val="00AA204B"/>
    <w:rsid w:val="00AA28EA"/>
    <w:rsid w:val="00AA2CE3"/>
    <w:rsid w:val="00AA2DFD"/>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5E9C"/>
    <w:rsid w:val="00AB6482"/>
    <w:rsid w:val="00AB7842"/>
    <w:rsid w:val="00AB7962"/>
    <w:rsid w:val="00AB7A62"/>
    <w:rsid w:val="00AB7AD4"/>
    <w:rsid w:val="00AB7EC3"/>
    <w:rsid w:val="00AC2096"/>
    <w:rsid w:val="00AC3991"/>
    <w:rsid w:val="00AC3CFE"/>
    <w:rsid w:val="00AC49CD"/>
    <w:rsid w:val="00AC4A04"/>
    <w:rsid w:val="00AC4C23"/>
    <w:rsid w:val="00AC4EDB"/>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C22"/>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AF7400"/>
    <w:rsid w:val="00B00884"/>
    <w:rsid w:val="00B00E46"/>
    <w:rsid w:val="00B02280"/>
    <w:rsid w:val="00B0307A"/>
    <w:rsid w:val="00B068F8"/>
    <w:rsid w:val="00B06DCC"/>
    <w:rsid w:val="00B073CB"/>
    <w:rsid w:val="00B0774E"/>
    <w:rsid w:val="00B1047A"/>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273DF"/>
    <w:rsid w:val="00B3010A"/>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5DAE"/>
    <w:rsid w:val="00B4739F"/>
    <w:rsid w:val="00B47797"/>
    <w:rsid w:val="00B47819"/>
    <w:rsid w:val="00B50847"/>
    <w:rsid w:val="00B50FBA"/>
    <w:rsid w:val="00B514F8"/>
    <w:rsid w:val="00B521EC"/>
    <w:rsid w:val="00B5268A"/>
    <w:rsid w:val="00B52CAC"/>
    <w:rsid w:val="00B52F73"/>
    <w:rsid w:val="00B532C4"/>
    <w:rsid w:val="00B5342A"/>
    <w:rsid w:val="00B54171"/>
    <w:rsid w:val="00B54DA8"/>
    <w:rsid w:val="00B57A45"/>
    <w:rsid w:val="00B60057"/>
    <w:rsid w:val="00B600AC"/>
    <w:rsid w:val="00B60A77"/>
    <w:rsid w:val="00B61E48"/>
    <w:rsid w:val="00B62E85"/>
    <w:rsid w:val="00B63DEC"/>
    <w:rsid w:val="00B64047"/>
    <w:rsid w:val="00B64A0D"/>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789"/>
    <w:rsid w:val="00B76D98"/>
    <w:rsid w:val="00B778E2"/>
    <w:rsid w:val="00B802EB"/>
    <w:rsid w:val="00B80F98"/>
    <w:rsid w:val="00B81AB9"/>
    <w:rsid w:val="00B8218E"/>
    <w:rsid w:val="00B82BA7"/>
    <w:rsid w:val="00B82D83"/>
    <w:rsid w:val="00B83154"/>
    <w:rsid w:val="00B83429"/>
    <w:rsid w:val="00B83769"/>
    <w:rsid w:val="00B83C3E"/>
    <w:rsid w:val="00B83C5D"/>
    <w:rsid w:val="00B83FCB"/>
    <w:rsid w:val="00B846B2"/>
    <w:rsid w:val="00B84BDD"/>
    <w:rsid w:val="00B8575E"/>
    <w:rsid w:val="00B865E8"/>
    <w:rsid w:val="00B86BA3"/>
    <w:rsid w:val="00B873EF"/>
    <w:rsid w:val="00B874B7"/>
    <w:rsid w:val="00B901B1"/>
    <w:rsid w:val="00B90483"/>
    <w:rsid w:val="00B9070D"/>
    <w:rsid w:val="00B91CFA"/>
    <w:rsid w:val="00B91E94"/>
    <w:rsid w:val="00B91EB7"/>
    <w:rsid w:val="00B91FE3"/>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0FF0"/>
    <w:rsid w:val="00BB1B41"/>
    <w:rsid w:val="00BB1F6D"/>
    <w:rsid w:val="00BB268A"/>
    <w:rsid w:val="00BB2695"/>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258"/>
    <w:rsid w:val="00BD0C9C"/>
    <w:rsid w:val="00BD1058"/>
    <w:rsid w:val="00BD1197"/>
    <w:rsid w:val="00BD1782"/>
    <w:rsid w:val="00BD1E6F"/>
    <w:rsid w:val="00BD2C3C"/>
    <w:rsid w:val="00BD37AB"/>
    <w:rsid w:val="00BD3C7F"/>
    <w:rsid w:val="00BD446D"/>
    <w:rsid w:val="00BD4491"/>
    <w:rsid w:val="00BD45A6"/>
    <w:rsid w:val="00BD49DC"/>
    <w:rsid w:val="00BD5AD7"/>
    <w:rsid w:val="00BD5E3F"/>
    <w:rsid w:val="00BD62F3"/>
    <w:rsid w:val="00BD6C75"/>
    <w:rsid w:val="00BD71CA"/>
    <w:rsid w:val="00BE1101"/>
    <w:rsid w:val="00BE1B06"/>
    <w:rsid w:val="00BE3CBD"/>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143"/>
    <w:rsid w:val="00C07CAF"/>
    <w:rsid w:val="00C07CBF"/>
    <w:rsid w:val="00C07E73"/>
    <w:rsid w:val="00C10078"/>
    <w:rsid w:val="00C1249F"/>
    <w:rsid w:val="00C124ED"/>
    <w:rsid w:val="00C125C3"/>
    <w:rsid w:val="00C12E11"/>
    <w:rsid w:val="00C13140"/>
    <w:rsid w:val="00C13336"/>
    <w:rsid w:val="00C1339D"/>
    <w:rsid w:val="00C14A6F"/>
    <w:rsid w:val="00C14E66"/>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0C0C"/>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56B"/>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0CE"/>
    <w:rsid w:val="00C863EF"/>
    <w:rsid w:val="00C86845"/>
    <w:rsid w:val="00C8726B"/>
    <w:rsid w:val="00C8765A"/>
    <w:rsid w:val="00C87874"/>
    <w:rsid w:val="00C9017B"/>
    <w:rsid w:val="00C90760"/>
    <w:rsid w:val="00C90D48"/>
    <w:rsid w:val="00C914C9"/>
    <w:rsid w:val="00C92353"/>
    <w:rsid w:val="00C9264B"/>
    <w:rsid w:val="00C928BD"/>
    <w:rsid w:val="00C92CFC"/>
    <w:rsid w:val="00C9366E"/>
    <w:rsid w:val="00C936FD"/>
    <w:rsid w:val="00C94242"/>
    <w:rsid w:val="00C9518F"/>
    <w:rsid w:val="00C955B7"/>
    <w:rsid w:val="00C96036"/>
    <w:rsid w:val="00C97473"/>
    <w:rsid w:val="00C97658"/>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681E"/>
    <w:rsid w:val="00CD7327"/>
    <w:rsid w:val="00CD746D"/>
    <w:rsid w:val="00CD7975"/>
    <w:rsid w:val="00CE0E96"/>
    <w:rsid w:val="00CE101F"/>
    <w:rsid w:val="00CE1582"/>
    <w:rsid w:val="00CE19A2"/>
    <w:rsid w:val="00CE1D42"/>
    <w:rsid w:val="00CE2124"/>
    <w:rsid w:val="00CE28A8"/>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46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49EE"/>
    <w:rsid w:val="00D1616D"/>
    <w:rsid w:val="00D16748"/>
    <w:rsid w:val="00D16F9E"/>
    <w:rsid w:val="00D16FA6"/>
    <w:rsid w:val="00D174D2"/>
    <w:rsid w:val="00D2062E"/>
    <w:rsid w:val="00D206A5"/>
    <w:rsid w:val="00D21171"/>
    <w:rsid w:val="00D21A7E"/>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79A"/>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69"/>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5DE"/>
    <w:rsid w:val="00D867A0"/>
    <w:rsid w:val="00D8723F"/>
    <w:rsid w:val="00D91468"/>
    <w:rsid w:val="00D91513"/>
    <w:rsid w:val="00D927B0"/>
    <w:rsid w:val="00D927FD"/>
    <w:rsid w:val="00D93843"/>
    <w:rsid w:val="00D94134"/>
    <w:rsid w:val="00D95597"/>
    <w:rsid w:val="00D959DF"/>
    <w:rsid w:val="00D969AA"/>
    <w:rsid w:val="00D9723D"/>
    <w:rsid w:val="00D9761B"/>
    <w:rsid w:val="00D97B74"/>
    <w:rsid w:val="00D97FC3"/>
    <w:rsid w:val="00DA0468"/>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1C90"/>
    <w:rsid w:val="00DB1D31"/>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4EC"/>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C0A"/>
    <w:rsid w:val="00DD3DF9"/>
    <w:rsid w:val="00DD4105"/>
    <w:rsid w:val="00DD4798"/>
    <w:rsid w:val="00DD502C"/>
    <w:rsid w:val="00DD5316"/>
    <w:rsid w:val="00DD58FE"/>
    <w:rsid w:val="00DD5C9C"/>
    <w:rsid w:val="00DD5F39"/>
    <w:rsid w:val="00DD655B"/>
    <w:rsid w:val="00DD70D0"/>
    <w:rsid w:val="00DD7A45"/>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7CD"/>
    <w:rsid w:val="00E113F6"/>
    <w:rsid w:val="00E12987"/>
    <w:rsid w:val="00E13195"/>
    <w:rsid w:val="00E13C55"/>
    <w:rsid w:val="00E14449"/>
    <w:rsid w:val="00E149A8"/>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4ADA"/>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140"/>
    <w:rsid w:val="00E52644"/>
    <w:rsid w:val="00E53891"/>
    <w:rsid w:val="00E54002"/>
    <w:rsid w:val="00E541C9"/>
    <w:rsid w:val="00E54DEC"/>
    <w:rsid w:val="00E55416"/>
    <w:rsid w:val="00E5542F"/>
    <w:rsid w:val="00E557C7"/>
    <w:rsid w:val="00E55E14"/>
    <w:rsid w:val="00E562BB"/>
    <w:rsid w:val="00E5708F"/>
    <w:rsid w:val="00E573FB"/>
    <w:rsid w:val="00E61DED"/>
    <w:rsid w:val="00E62127"/>
    <w:rsid w:val="00E62C29"/>
    <w:rsid w:val="00E631E6"/>
    <w:rsid w:val="00E64DAD"/>
    <w:rsid w:val="00E64E1A"/>
    <w:rsid w:val="00E65740"/>
    <w:rsid w:val="00E6610F"/>
    <w:rsid w:val="00E66266"/>
    <w:rsid w:val="00E662D6"/>
    <w:rsid w:val="00E66397"/>
    <w:rsid w:val="00E6642C"/>
    <w:rsid w:val="00E66D85"/>
    <w:rsid w:val="00E676E8"/>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1281"/>
    <w:rsid w:val="00EB2283"/>
    <w:rsid w:val="00EB23E7"/>
    <w:rsid w:val="00EB259E"/>
    <w:rsid w:val="00EB25D9"/>
    <w:rsid w:val="00EB33BA"/>
    <w:rsid w:val="00EB382A"/>
    <w:rsid w:val="00EB3DC6"/>
    <w:rsid w:val="00EB4555"/>
    <w:rsid w:val="00EB4B50"/>
    <w:rsid w:val="00EB4BC0"/>
    <w:rsid w:val="00EB4D28"/>
    <w:rsid w:val="00EB4F52"/>
    <w:rsid w:val="00EB5312"/>
    <w:rsid w:val="00EB5E21"/>
    <w:rsid w:val="00EB7EBD"/>
    <w:rsid w:val="00EC0262"/>
    <w:rsid w:val="00EC1967"/>
    <w:rsid w:val="00EC2C55"/>
    <w:rsid w:val="00EC3220"/>
    <w:rsid w:val="00EC3A24"/>
    <w:rsid w:val="00EC3C1A"/>
    <w:rsid w:val="00EC3C52"/>
    <w:rsid w:val="00EC44D5"/>
    <w:rsid w:val="00EC4DD5"/>
    <w:rsid w:val="00EC5BD1"/>
    <w:rsid w:val="00EC5FDC"/>
    <w:rsid w:val="00EC7961"/>
    <w:rsid w:val="00ED08A7"/>
    <w:rsid w:val="00ED0A84"/>
    <w:rsid w:val="00ED0F49"/>
    <w:rsid w:val="00ED0FAC"/>
    <w:rsid w:val="00ED1A31"/>
    <w:rsid w:val="00ED25EB"/>
    <w:rsid w:val="00ED3413"/>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2D9"/>
    <w:rsid w:val="00F0140E"/>
    <w:rsid w:val="00F01817"/>
    <w:rsid w:val="00F02642"/>
    <w:rsid w:val="00F031D3"/>
    <w:rsid w:val="00F03224"/>
    <w:rsid w:val="00F03C12"/>
    <w:rsid w:val="00F0435E"/>
    <w:rsid w:val="00F04CD9"/>
    <w:rsid w:val="00F0633B"/>
    <w:rsid w:val="00F06EC3"/>
    <w:rsid w:val="00F06F2C"/>
    <w:rsid w:val="00F078F6"/>
    <w:rsid w:val="00F0799C"/>
    <w:rsid w:val="00F106FB"/>
    <w:rsid w:val="00F10DD6"/>
    <w:rsid w:val="00F1186A"/>
    <w:rsid w:val="00F11B80"/>
    <w:rsid w:val="00F11F0C"/>
    <w:rsid w:val="00F11FA3"/>
    <w:rsid w:val="00F12DB9"/>
    <w:rsid w:val="00F133AD"/>
    <w:rsid w:val="00F1373A"/>
    <w:rsid w:val="00F13A12"/>
    <w:rsid w:val="00F13ED4"/>
    <w:rsid w:val="00F14337"/>
    <w:rsid w:val="00F14781"/>
    <w:rsid w:val="00F1488B"/>
    <w:rsid w:val="00F149B9"/>
    <w:rsid w:val="00F150D0"/>
    <w:rsid w:val="00F154C2"/>
    <w:rsid w:val="00F15962"/>
    <w:rsid w:val="00F1596E"/>
    <w:rsid w:val="00F161F8"/>
    <w:rsid w:val="00F164FB"/>
    <w:rsid w:val="00F1681C"/>
    <w:rsid w:val="00F16D7E"/>
    <w:rsid w:val="00F16F02"/>
    <w:rsid w:val="00F17BCE"/>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401E5"/>
    <w:rsid w:val="00F40998"/>
    <w:rsid w:val="00F41D1A"/>
    <w:rsid w:val="00F42DCB"/>
    <w:rsid w:val="00F42DF1"/>
    <w:rsid w:val="00F4347A"/>
    <w:rsid w:val="00F43D29"/>
    <w:rsid w:val="00F446E5"/>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A44"/>
    <w:rsid w:val="00F52FCD"/>
    <w:rsid w:val="00F53603"/>
    <w:rsid w:val="00F5368D"/>
    <w:rsid w:val="00F53866"/>
    <w:rsid w:val="00F53A75"/>
    <w:rsid w:val="00F53B9F"/>
    <w:rsid w:val="00F53D99"/>
    <w:rsid w:val="00F53ED2"/>
    <w:rsid w:val="00F53FEA"/>
    <w:rsid w:val="00F5521F"/>
    <w:rsid w:val="00F5582E"/>
    <w:rsid w:val="00F5641C"/>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0E1F"/>
    <w:rsid w:val="00F7132D"/>
    <w:rsid w:val="00F71A92"/>
    <w:rsid w:val="00F71D1C"/>
    <w:rsid w:val="00F7264F"/>
    <w:rsid w:val="00F7390F"/>
    <w:rsid w:val="00F7406D"/>
    <w:rsid w:val="00F741F9"/>
    <w:rsid w:val="00F74BD3"/>
    <w:rsid w:val="00F75B1A"/>
    <w:rsid w:val="00F77372"/>
    <w:rsid w:val="00F77C26"/>
    <w:rsid w:val="00F803F5"/>
    <w:rsid w:val="00F80686"/>
    <w:rsid w:val="00F80712"/>
    <w:rsid w:val="00F81086"/>
    <w:rsid w:val="00F8114D"/>
    <w:rsid w:val="00F83715"/>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388"/>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3A7"/>
    <w:rsid w:val="00FA49A7"/>
    <w:rsid w:val="00FA5459"/>
    <w:rsid w:val="00FA586A"/>
    <w:rsid w:val="00FA5DEC"/>
    <w:rsid w:val="00FA642B"/>
    <w:rsid w:val="00FA6571"/>
    <w:rsid w:val="00FA6D09"/>
    <w:rsid w:val="00FA704B"/>
    <w:rsid w:val="00FA7093"/>
    <w:rsid w:val="00FA77DE"/>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120"/>
    <w:rsid w:val="00FB7512"/>
    <w:rsid w:val="00FB78B0"/>
    <w:rsid w:val="00FB7DFB"/>
    <w:rsid w:val="00FC065E"/>
    <w:rsid w:val="00FC0AFD"/>
    <w:rsid w:val="00FC10E5"/>
    <w:rsid w:val="00FC12D9"/>
    <w:rsid w:val="00FC1974"/>
    <w:rsid w:val="00FC2107"/>
    <w:rsid w:val="00FC218A"/>
    <w:rsid w:val="00FC2348"/>
    <w:rsid w:val="00FC2588"/>
    <w:rsid w:val="00FC28C5"/>
    <w:rsid w:val="00FC316E"/>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3F26"/>
    <w:rsid w:val="00FE4DFB"/>
    <w:rsid w:val="00FE4F53"/>
    <w:rsid w:val="00FE532E"/>
    <w:rsid w:val="00FE54B9"/>
    <w:rsid w:val="00FE56C4"/>
    <w:rsid w:val="00FE5CB5"/>
    <w:rsid w:val="00FF0DB9"/>
    <w:rsid w:val="00FF104C"/>
    <w:rsid w:val="00FF10EC"/>
    <w:rsid w:val="00FF1AAC"/>
    <w:rsid w:val="00FF1B32"/>
    <w:rsid w:val="00FF25A1"/>
    <w:rsid w:val="00FF25DB"/>
    <w:rsid w:val="00FF29D9"/>
    <w:rsid w:val="00FF2AB0"/>
    <w:rsid w:val="00FF6EE2"/>
    <w:rsid w:val="00FF6F5C"/>
    <w:rsid w:val="00FF71B7"/>
    <w:rsid w:val="00FF771E"/>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90"/>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character" w:customStyle="1" w:styleId="apple-converted-space">
    <w:name w:val="apple-converted-space"/>
    <w:qFormat/>
    <w:rsid w:val="00FE3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0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4882078">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14210196">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737801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41332073">
      <w:bodyDiv w:val="1"/>
      <w:marLeft w:val="0"/>
      <w:marRight w:val="0"/>
      <w:marTop w:val="0"/>
      <w:marBottom w:val="0"/>
      <w:divBdr>
        <w:top w:val="none" w:sz="0" w:space="0" w:color="auto"/>
        <w:left w:val="none" w:sz="0" w:space="0" w:color="auto"/>
        <w:bottom w:val="none" w:sz="0" w:space="0" w:color="auto"/>
        <w:right w:val="none" w:sz="0" w:space="0" w:color="auto"/>
      </w:divBdr>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5549448">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463359">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248314">
      <w:bodyDiv w:val="1"/>
      <w:marLeft w:val="0"/>
      <w:marRight w:val="0"/>
      <w:marTop w:val="0"/>
      <w:marBottom w:val="0"/>
      <w:divBdr>
        <w:top w:val="none" w:sz="0" w:space="0" w:color="auto"/>
        <w:left w:val="none" w:sz="0" w:space="0" w:color="auto"/>
        <w:bottom w:val="none" w:sz="0" w:space="0" w:color="auto"/>
        <w:right w:val="none" w:sz="0" w:space="0" w:color="auto"/>
      </w:divBdr>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7541405">
      <w:bodyDiv w:val="1"/>
      <w:marLeft w:val="0"/>
      <w:marRight w:val="0"/>
      <w:marTop w:val="0"/>
      <w:marBottom w:val="0"/>
      <w:divBdr>
        <w:top w:val="none" w:sz="0" w:space="0" w:color="auto"/>
        <w:left w:val="none" w:sz="0" w:space="0" w:color="auto"/>
        <w:bottom w:val="none" w:sz="0" w:space="0" w:color="auto"/>
        <w:right w:val="none" w:sz="0" w:space="0" w:color="auto"/>
      </w:divBdr>
    </w:div>
    <w:div w:id="206433272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40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8</Pages>
  <Words>2461</Words>
  <Characters>14034</Characters>
  <Application>Microsoft Office Word</Application>
  <DocSecurity>0</DocSecurity>
  <Lines>116</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[Apple_RAN4#116_during meeting]</cp:lastModifiedBy>
  <cp:revision>9</cp:revision>
  <cp:lastPrinted>2016-08-05T18:54:00Z</cp:lastPrinted>
  <dcterms:created xsi:type="dcterms:W3CDTF">2025-10-03T16:29:00Z</dcterms:created>
  <dcterms:modified xsi:type="dcterms:W3CDTF">2025-10-03T16:32:00Z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